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AC1" w:rsidRPr="00226AC1" w:rsidRDefault="00226AC1" w:rsidP="00226AC1">
      <w:pPr>
        <w:spacing w:line="276" w:lineRule="auto"/>
        <w:jc w:val="center"/>
        <w:rPr>
          <w:b/>
          <w:sz w:val="32"/>
          <w:szCs w:val="32"/>
        </w:rPr>
      </w:pPr>
      <w:r w:rsidRPr="00226AC1">
        <w:rPr>
          <w:b/>
          <w:sz w:val="32"/>
          <w:szCs w:val="32"/>
        </w:rPr>
        <w:t xml:space="preserve">The effectiveness of obturation with </w:t>
      </w:r>
      <w:proofErr w:type="spellStart"/>
      <w:r w:rsidRPr="00226AC1">
        <w:rPr>
          <w:b/>
          <w:sz w:val="32"/>
          <w:szCs w:val="32"/>
        </w:rPr>
        <w:t>GuttaFlow</w:t>
      </w:r>
      <w:proofErr w:type="spellEnd"/>
      <w:r w:rsidRPr="00226AC1">
        <w:rPr>
          <w:b/>
          <w:sz w:val="32"/>
          <w:szCs w:val="32"/>
        </w:rPr>
        <w:t xml:space="preserve"> </w:t>
      </w:r>
      <w:proofErr w:type="spellStart"/>
      <w:r w:rsidRPr="00226AC1">
        <w:rPr>
          <w:b/>
          <w:sz w:val="32"/>
          <w:szCs w:val="32"/>
        </w:rPr>
        <w:t>Bioseal</w:t>
      </w:r>
      <w:proofErr w:type="spellEnd"/>
      <w:r w:rsidRPr="00226AC1">
        <w:rPr>
          <w:b/>
          <w:sz w:val="32"/>
          <w:szCs w:val="32"/>
        </w:rPr>
        <w:t xml:space="preserve"> in single rooted mandibular premolars. A scanning electron microscopy study</w:t>
      </w:r>
    </w:p>
    <w:p w:rsidR="00226AC1" w:rsidRPr="006D4AC4" w:rsidRDefault="00226AC1" w:rsidP="00226AC1">
      <w:pPr>
        <w:spacing w:line="276" w:lineRule="auto"/>
        <w:rPr>
          <w:rFonts w:ascii="Arial" w:hAnsi="Arial" w:cs="Arial"/>
          <w:b/>
        </w:rPr>
      </w:pPr>
    </w:p>
    <w:p w:rsidR="00226AC1" w:rsidRPr="00226AC1" w:rsidRDefault="00226AC1" w:rsidP="00DF265B">
      <w:pPr>
        <w:spacing w:line="276" w:lineRule="auto"/>
        <w:jc w:val="center"/>
        <w:rPr>
          <w:bCs/>
          <w:vertAlign w:val="subscript"/>
        </w:rPr>
      </w:pPr>
      <w:proofErr w:type="spellStart"/>
      <w:r w:rsidRPr="00226AC1">
        <w:t>Musliana</w:t>
      </w:r>
      <w:proofErr w:type="spellEnd"/>
      <w:r w:rsidRPr="00226AC1">
        <w:t xml:space="preserve"> Mustaffa</w:t>
      </w:r>
      <w:r w:rsidRPr="00226AC1">
        <w:rPr>
          <w:vertAlign w:val="superscript"/>
        </w:rPr>
        <w:t>1</w:t>
      </w:r>
      <w:r w:rsidRPr="00226AC1">
        <w:t>, Imran Zainal Abidin</w:t>
      </w:r>
      <w:r w:rsidRPr="00226AC1">
        <w:rPr>
          <w:vertAlign w:val="superscript"/>
        </w:rPr>
        <w:t>1</w:t>
      </w:r>
      <w:r w:rsidRPr="00226AC1">
        <w:t xml:space="preserve">, Mohamad Shafiq </w:t>
      </w:r>
      <w:proofErr w:type="spellStart"/>
      <w:r w:rsidRPr="00226AC1">
        <w:t>Mohd</w:t>
      </w:r>
      <w:proofErr w:type="spellEnd"/>
      <w:r w:rsidRPr="00226AC1">
        <w:t xml:space="preserve"> Ibrahim</w:t>
      </w:r>
      <w:r w:rsidRPr="00226AC1">
        <w:rPr>
          <w:vertAlign w:val="superscript"/>
        </w:rPr>
        <w:t>2</w:t>
      </w:r>
    </w:p>
    <w:p w:rsidR="00226AC1" w:rsidRPr="00226AC1" w:rsidRDefault="00226AC1" w:rsidP="00226AC1">
      <w:pPr>
        <w:spacing w:line="276" w:lineRule="auto"/>
        <w:rPr>
          <w:b/>
        </w:rPr>
      </w:pPr>
    </w:p>
    <w:p w:rsidR="00226AC1" w:rsidRPr="00226AC1" w:rsidRDefault="00226AC1" w:rsidP="00226AC1">
      <w:pPr>
        <w:spacing w:line="276" w:lineRule="auto"/>
        <w:jc w:val="center"/>
        <w:rPr>
          <w:i/>
          <w:sz w:val="22"/>
          <w:szCs w:val="22"/>
        </w:rPr>
      </w:pPr>
      <w:r w:rsidRPr="00226AC1">
        <w:rPr>
          <w:i/>
          <w:noProof/>
          <w:sz w:val="22"/>
          <w:szCs w:val="22"/>
          <w:vertAlign w:val="superscript"/>
        </w:rPr>
        <w:t xml:space="preserve">1 </w:t>
      </w:r>
      <w:r w:rsidRPr="00226AC1">
        <w:rPr>
          <w:i/>
          <w:noProof/>
          <w:sz w:val="22"/>
          <w:szCs w:val="22"/>
        </w:rPr>
        <w:t>Department</w:t>
      </w:r>
      <w:r w:rsidRPr="00226AC1">
        <w:rPr>
          <w:i/>
          <w:sz w:val="22"/>
          <w:szCs w:val="22"/>
        </w:rPr>
        <w:t xml:space="preserve"> of Restorative Dentistry, Kulliyyah of Dentistry (KOD), International Islamic University Malaysia (IIUM), </w:t>
      </w:r>
      <w:proofErr w:type="spellStart"/>
      <w:r w:rsidRPr="00226AC1">
        <w:rPr>
          <w:i/>
          <w:sz w:val="22"/>
          <w:szCs w:val="22"/>
        </w:rPr>
        <w:t>Jalan</w:t>
      </w:r>
      <w:proofErr w:type="spellEnd"/>
      <w:r w:rsidRPr="00226AC1">
        <w:rPr>
          <w:i/>
          <w:sz w:val="22"/>
          <w:szCs w:val="22"/>
        </w:rPr>
        <w:t xml:space="preserve"> Sultan Ahmad Shah, Bandar </w:t>
      </w:r>
      <w:proofErr w:type="spellStart"/>
      <w:r w:rsidRPr="00226AC1">
        <w:rPr>
          <w:i/>
          <w:sz w:val="22"/>
          <w:szCs w:val="22"/>
        </w:rPr>
        <w:t>Indera</w:t>
      </w:r>
      <w:proofErr w:type="spellEnd"/>
      <w:r w:rsidRPr="00226AC1">
        <w:rPr>
          <w:i/>
          <w:sz w:val="22"/>
          <w:szCs w:val="22"/>
        </w:rPr>
        <w:t xml:space="preserve"> </w:t>
      </w:r>
      <w:proofErr w:type="spellStart"/>
      <w:r w:rsidRPr="00226AC1">
        <w:rPr>
          <w:i/>
          <w:sz w:val="22"/>
          <w:szCs w:val="22"/>
        </w:rPr>
        <w:t>Mahkota</w:t>
      </w:r>
      <w:proofErr w:type="spellEnd"/>
      <w:r w:rsidRPr="00226AC1">
        <w:rPr>
          <w:i/>
          <w:sz w:val="22"/>
          <w:szCs w:val="22"/>
        </w:rPr>
        <w:t>, 25200 Kuantan, Pahang, Malaysia.</w:t>
      </w:r>
    </w:p>
    <w:p w:rsidR="00226AC1" w:rsidRPr="00226AC1" w:rsidRDefault="00226AC1" w:rsidP="00226AC1">
      <w:pPr>
        <w:spacing w:line="276" w:lineRule="auto"/>
        <w:jc w:val="center"/>
        <w:rPr>
          <w:i/>
          <w:sz w:val="22"/>
          <w:szCs w:val="22"/>
        </w:rPr>
      </w:pPr>
      <w:r w:rsidRPr="00226AC1">
        <w:rPr>
          <w:i/>
          <w:sz w:val="22"/>
          <w:szCs w:val="22"/>
          <w:vertAlign w:val="superscript"/>
        </w:rPr>
        <w:t xml:space="preserve">2 </w:t>
      </w:r>
      <w:r w:rsidRPr="00226AC1">
        <w:rPr>
          <w:i/>
          <w:sz w:val="22"/>
          <w:szCs w:val="22"/>
        </w:rPr>
        <w:t xml:space="preserve">Department of Dental Public Health, KOD, IIUM, </w:t>
      </w:r>
      <w:proofErr w:type="spellStart"/>
      <w:r w:rsidRPr="00226AC1">
        <w:rPr>
          <w:i/>
          <w:sz w:val="22"/>
          <w:szCs w:val="22"/>
        </w:rPr>
        <w:t>Jalan</w:t>
      </w:r>
      <w:proofErr w:type="spellEnd"/>
      <w:r w:rsidRPr="00226AC1">
        <w:rPr>
          <w:i/>
          <w:sz w:val="22"/>
          <w:szCs w:val="22"/>
        </w:rPr>
        <w:t xml:space="preserve"> Sultan Ahmad Shah, 25200 Kuantan, Pahang, Malaysia.</w:t>
      </w:r>
    </w:p>
    <w:p w:rsidR="00226AC1" w:rsidRDefault="00226AC1" w:rsidP="00226AC1">
      <w:pPr>
        <w:spacing w:line="276" w:lineRule="auto"/>
        <w:jc w:val="center"/>
        <w:rPr>
          <w:i/>
          <w:sz w:val="22"/>
          <w:szCs w:val="22"/>
        </w:rPr>
      </w:pPr>
      <w:r w:rsidRPr="00226AC1">
        <w:rPr>
          <w:i/>
          <w:sz w:val="22"/>
          <w:szCs w:val="22"/>
        </w:rPr>
        <w:t xml:space="preserve">Contact Author’s e-mail address: </w:t>
      </w:r>
      <w:hyperlink r:id="rId4" w:history="1">
        <w:r w:rsidRPr="003A2960">
          <w:rPr>
            <w:rStyle w:val="Hyperlink"/>
            <w:i/>
            <w:sz w:val="22"/>
            <w:szCs w:val="22"/>
            <w:bdr w:val="none" w:sz="0" w:space="0" w:color="auto"/>
          </w:rPr>
          <w:t>muslianamustaffa@iium.edu.my</w:t>
        </w:r>
      </w:hyperlink>
    </w:p>
    <w:p w:rsidR="00226AC1" w:rsidRPr="00226AC1" w:rsidRDefault="00226AC1" w:rsidP="00226AC1">
      <w:pPr>
        <w:spacing w:line="276" w:lineRule="auto"/>
        <w:jc w:val="center"/>
        <w:rPr>
          <w:i/>
          <w:sz w:val="22"/>
          <w:szCs w:val="22"/>
        </w:rPr>
      </w:pPr>
    </w:p>
    <w:p w:rsidR="00226AC1" w:rsidRDefault="00226AC1" w:rsidP="00226AC1">
      <w:pPr>
        <w:spacing w:line="276" w:lineRule="auto"/>
        <w:rPr>
          <w:rFonts w:ascii="Arial" w:hAnsi="Arial" w:cs="Arial"/>
          <w:b/>
        </w:rPr>
      </w:pPr>
    </w:p>
    <w:p w:rsidR="00226AC1" w:rsidRPr="004F0AAF" w:rsidRDefault="00226AC1" w:rsidP="00226AC1">
      <w:pPr>
        <w:spacing w:line="276" w:lineRule="auto"/>
        <w:jc w:val="both"/>
      </w:pPr>
      <w:r w:rsidRPr="00226AC1">
        <w:rPr>
          <w:b/>
        </w:rPr>
        <w:t>Abstract</w:t>
      </w:r>
      <w:r>
        <w:rPr>
          <w:b/>
        </w:rPr>
        <w:t xml:space="preserve">: </w:t>
      </w:r>
      <w:r w:rsidRPr="00226AC1">
        <w:t xml:space="preserve">The efficacy of obturation with </w:t>
      </w:r>
      <w:proofErr w:type="spellStart"/>
      <w:r w:rsidRPr="00226AC1">
        <w:t>GuttaFlow</w:t>
      </w:r>
      <w:proofErr w:type="spellEnd"/>
      <w:r w:rsidRPr="00226AC1">
        <w:t xml:space="preserve"> </w:t>
      </w:r>
      <w:proofErr w:type="spellStart"/>
      <w:r w:rsidRPr="00226AC1">
        <w:t>Bioseal</w:t>
      </w:r>
      <w:proofErr w:type="spellEnd"/>
      <w:r w:rsidRPr="00226AC1">
        <w:t xml:space="preserve"> is not well documented due to the limited scientific evidence. Further</w:t>
      </w:r>
      <w:r w:rsidR="004F0AAF">
        <w:t xml:space="preserve"> </w:t>
      </w:r>
      <w:r w:rsidRPr="00226AC1">
        <w:t xml:space="preserve">evaluation in various aspects related to obturation is beneficial to provide further insight for future clinical application. This study aims to </w:t>
      </w:r>
      <w:r w:rsidRPr="00226AC1">
        <w:rPr>
          <w:color w:val="000000" w:themeColor="text1"/>
        </w:rPr>
        <w:t>evaluate the volumetric percentage of obturated root canals, extru</w:t>
      </w:r>
      <w:r w:rsidR="004F0AAF">
        <w:rPr>
          <w:color w:val="000000" w:themeColor="text1"/>
        </w:rPr>
        <w:t>sion of</w:t>
      </w:r>
      <w:r w:rsidRPr="00226AC1">
        <w:rPr>
          <w:color w:val="000000" w:themeColor="text1"/>
        </w:rPr>
        <w:t xml:space="preserve"> material beyond the apical foramen and duration taken for obturation procedure. A total of 30 single rooted extracted mandibular premolars were selected. A standard access cavity preparation was done and the root canals were prepared using </w:t>
      </w:r>
      <w:proofErr w:type="spellStart"/>
      <w:r w:rsidRPr="00226AC1">
        <w:rPr>
          <w:color w:val="000000" w:themeColor="text1"/>
        </w:rPr>
        <w:t>Hyflex</w:t>
      </w:r>
      <w:proofErr w:type="spellEnd"/>
      <w:r w:rsidRPr="00226AC1">
        <w:rPr>
          <w:color w:val="000000" w:themeColor="text1"/>
        </w:rPr>
        <w:t xml:space="preserve"> CM rotary files. The samples were equally divided into 3 groups (n=10) based on the obturation techniques; continuous backfill, interrupted backfill and injectable groups. A matched-taper gutta-percha and </w:t>
      </w:r>
      <w:proofErr w:type="spellStart"/>
      <w:r w:rsidRPr="00226AC1">
        <w:rPr>
          <w:color w:val="000000" w:themeColor="text1"/>
        </w:rPr>
        <w:t>GuttaFlow</w:t>
      </w:r>
      <w:proofErr w:type="spellEnd"/>
      <w:r w:rsidRPr="00226AC1">
        <w:rPr>
          <w:color w:val="000000" w:themeColor="text1"/>
        </w:rPr>
        <w:t xml:space="preserve"> </w:t>
      </w:r>
      <w:proofErr w:type="spellStart"/>
      <w:r w:rsidRPr="00226AC1">
        <w:rPr>
          <w:color w:val="000000" w:themeColor="text1"/>
        </w:rPr>
        <w:t>Bioseal</w:t>
      </w:r>
      <w:proofErr w:type="spellEnd"/>
      <w:r w:rsidRPr="00226AC1">
        <w:rPr>
          <w:color w:val="000000" w:themeColor="text1"/>
        </w:rPr>
        <w:t xml:space="preserve"> were used for the obturation. </w:t>
      </w:r>
      <w:bookmarkStart w:id="0" w:name="_GoBack"/>
      <w:bookmarkEnd w:id="0"/>
      <w:r w:rsidRPr="00226AC1">
        <w:rPr>
          <w:color w:val="000000" w:themeColor="text1"/>
        </w:rPr>
        <w:t xml:space="preserve">The obturation procedure was timed using a digital timer and the obturation radiograph was taken immediately after obturation. All samples </w:t>
      </w:r>
      <w:r w:rsidRPr="00226AC1">
        <w:rPr>
          <w:rFonts w:eastAsia="Calibri"/>
          <w:lang w:eastAsia="ko-KR"/>
        </w:rPr>
        <w:t xml:space="preserve">were sectioned perpendicular to obtain three root segments; apical, middle and coronal. The resected roots were </w:t>
      </w:r>
      <w:r w:rsidRPr="00226AC1">
        <w:t xml:space="preserve">observed under scanning electron microscope (SEM) at </w:t>
      </w:r>
      <w:r w:rsidRPr="00226AC1">
        <w:rPr>
          <w:rFonts w:eastAsia="Calibri"/>
          <w:lang w:eastAsia="ko-KR"/>
        </w:rPr>
        <w:t xml:space="preserve">70x magnification. The SEM images were transferred to the </w:t>
      </w:r>
      <w:proofErr w:type="spellStart"/>
      <w:r w:rsidRPr="00226AC1">
        <w:t>SketchAndCalc</w:t>
      </w:r>
      <w:proofErr w:type="spellEnd"/>
      <w:r w:rsidRPr="00226AC1">
        <w:t xml:space="preserve"> Area Calculator software for evaluation of the obturated root canals. There were no statistically significant differences in regard to the volumetric percentage of obturated root canals at any level of evaluation and </w:t>
      </w:r>
      <w:r w:rsidR="004F0AAF" w:rsidRPr="00226AC1">
        <w:rPr>
          <w:color w:val="000000" w:themeColor="text1"/>
        </w:rPr>
        <w:t>extru</w:t>
      </w:r>
      <w:r w:rsidR="004F0AAF">
        <w:rPr>
          <w:color w:val="000000" w:themeColor="text1"/>
        </w:rPr>
        <w:t>sion of</w:t>
      </w:r>
      <w:r w:rsidR="004F0AAF">
        <w:rPr>
          <w:color w:val="000000" w:themeColor="text1"/>
        </w:rPr>
        <w:t xml:space="preserve"> </w:t>
      </w:r>
      <w:r w:rsidRPr="00226AC1">
        <w:rPr>
          <w:color w:val="000000" w:themeColor="text1"/>
        </w:rPr>
        <w:t xml:space="preserve">material beyond the apical foramen </w:t>
      </w:r>
      <w:r w:rsidRPr="00226AC1">
        <w:t>(</w:t>
      </w:r>
      <w:r w:rsidRPr="00226AC1">
        <w:rPr>
          <w:i/>
        </w:rPr>
        <w:t xml:space="preserve">p </w:t>
      </w:r>
      <w:r w:rsidRPr="00226AC1">
        <w:sym w:font="Symbol" w:char="F03E"/>
      </w:r>
      <w:r w:rsidRPr="00226AC1">
        <w:t xml:space="preserve"> 0.05)</w:t>
      </w:r>
      <w:r w:rsidRPr="00226AC1">
        <w:rPr>
          <w:color w:val="000000" w:themeColor="text1"/>
        </w:rPr>
        <w:t xml:space="preserve">. Duration of obturation using continuous and interrupted </w:t>
      </w:r>
      <w:r w:rsidRPr="004F0AAF">
        <w:rPr>
          <w:color w:val="000000" w:themeColor="text1"/>
        </w:rPr>
        <w:t xml:space="preserve">backfill techniques were statistically significant longer than injectable technique </w:t>
      </w:r>
      <w:r w:rsidRPr="004F0AAF">
        <w:t>(</w:t>
      </w:r>
      <w:r w:rsidRPr="004F0AAF">
        <w:rPr>
          <w:i/>
        </w:rPr>
        <w:t xml:space="preserve">p </w:t>
      </w:r>
      <w:r w:rsidRPr="004F0AAF">
        <w:sym w:font="Symbol" w:char="F03C"/>
      </w:r>
      <w:r w:rsidRPr="004F0AAF">
        <w:t xml:space="preserve"> 0.05)</w:t>
      </w:r>
      <w:r w:rsidRPr="004F0AAF">
        <w:rPr>
          <w:color w:val="000000" w:themeColor="text1"/>
        </w:rPr>
        <w:t xml:space="preserve">. </w:t>
      </w:r>
      <w:r w:rsidRPr="004F0AAF">
        <w:t xml:space="preserve">The volumetric percentage of obturated root canals and the </w:t>
      </w:r>
      <w:r w:rsidR="004F0AAF">
        <w:t>extrusion of</w:t>
      </w:r>
      <w:r w:rsidRPr="004F0AAF">
        <w:t xml:space="preserve"> material beyond the apical foramen in all obturation techniques were comparable and the duration of obturation procedure was s</w:t>
      </w:r>
      <w:r w:rsidR="00DF265B">
        <w:t>lightly</w:t>
      </w:r>
      <w:r w:rsidRPr="004F0AAF">
        <w:t xml:space="preserve"> longer in the continuous and interrupted backfill techniques.</w:t>
      </w:r>
      <w:r w:rsidR="004F0AAF" w:rsidRPr="004F0AAF">
        <w:t xml:space="preserve"> </w:t>
      </w:r>
      <w:r w:rsidR="004F0AAF" w:rsidRPr="004F0AAF">
        <w:t xml:space="preserve">Obturation using </w:t>
      </w:r>
      <w:proofErr w:type="spellStart"/>
      <w:r w:rsidR="004F0AAF" w:rsidRPr="004F0AAF">
        <w:t>GuttaFlow</w:t>
      </w:r>
      <w:proofErr w:type="spellEnd"/>
      <w:r w:rsidR="004F0AAF" w:rsidRPr="004F0AAF">
        <w:t xml:space="preserve"> </w:t>
      </w:r>
      <w:proofErr w:type="spellStart"/>
      <w:r w:rsidR="004F0AAF" w:rsidRPr="004F0AAF">
        <w:t>Bioseal</w:t>
      </w:r>
      <w:proofErr w:type="spellEnd"/>
      <w:r w:rsidR="004F0AAF" w:rsidRPr="004F0AAF">
        <w:t xml:space="preserve"> is </w:t>
      </w:r>
      <w:r w:rsidR="004F0AAF">
        <w:t xml:space="preserve">a </w:t>
      </w:r>
      <w:r w:rsidR="004F0AAF" w:rsidRPr="004F0AAF">
        <w:t>predictable approach</w:t>
      </w:r>
      <w:r w:rsidR="004F0AAF" w:rsidRPr="004F0AAF">
        <w:t xml:space="preserve"> </w:t>
      </w:r>
      <w:r w:rsidR="004F0AAF">
        <w:t>and</w:t>
      </w:r>
      <w:r w:rsidR="004F0AAF">
        <w:t xml:space="preserve"> </w:t>
      </w:r>
      <w:r w:rsidR="004F0AAF">
        <w:t>effective</w:t>
      </w:r>
      <w:r w:rsidR="004F0AAF" w:rsidRPr="004F0AAF">
        <w:t>.</w:t>
      </w:r>
    </w:p>
    <w:p w:rsidR="00226AC1" w:rsidRPr="004F0AAF" w:rsidRDefault="00226AC1" w:rsidP="00226AC1">
      <w:pPr>
        <w:spacing w:line="276" w:lineRule="auto"/>
        <w:jc w:val="both"/>
        <w:rPr>
          <w:b/>
        </w:rPr>
      </w:pPr>
    </w:p>
    <w:p w:rsidR="00226AC1" w:rsidRPr="00226AC1" w:rsidRDefault="00226AC1" w:rsidP="00226AC1">
      <w:pPr>
        <w:spacing w:line="276" w:lineRule="auto"/>
        <w:jc w:val="both"/>
        <w:rPr>
          <w:b/>
        </w:rPr>
      </w:pPr>
      <w:r w:rsidRPr="00226AC1">
        <w:rPr>
          <w:b/>
        </w:rPr>
        <w:t xml:space="preserve">Keywords: </w:t>
      </w:r>
      <w:proofErr w:type="spellStart"/>
      <w:r w:rsidRPr="004F0AAF">
        <w:rPr>
          <w:color w:val="000000" w:themeColor="text1"/>
          <w:sz w:val="20"/>
          <w:szCs w:val="20"/>
        </w:rPr>
        <w:t>GuttaFlow</w:t>
      </w:r>
      <w:proofErr w:type="spellEnd"/>
      <w:r w:rsidRPr="004F0AAF">
        <w:rPr>
          <w:color w:val="000000" w:themeColor="text1"/>
          <w:sz w:val="20"/>
          <w:szCs w:val="20"/>
        </w:rPr>
        <w:t xml:space="preserve"> </w:t>
      </w:r>
      <w:proofErr w:type="spellStart"/>
      <w:r w:rsidRPr="004F0AAF">
        <w:rPr>
          <w:color w:val="000000" w:themeColor="text1"/>
          <w:sz w:val="20"/>
          <w:szCs w:val="20"/>
        </w:rPr>
        <w:t>Bioseal</w:t>
      </w:r>
      <w:proofErr w:type="spellEnd"/>
      <w:r w:rsidR="004F0AAF">
        <w:rPr>
          <w:color w:val="000000" w:themeColor="text1"/>
          <w:sz w:val="20"/>
          <w:szCs w:val="20"/>
        </w:rPr>
        <w:t>;</w:t>
      </w:r>
      <w:r w:rsidRPr="004F0AAF">
        <w:rPr>
          <w:color w:val="000000" w:themeColor="text1"/>
          <w:sz w:val="20"/>
          <w:szCs w:val="20"/>
        </w:rPr>
        <w:t xml:space="preserve"> continuous backfill</w:t>
      </w:r>
      <w:r w:rsidR="004F0AAF">
        <w:rPr>
          <w:color w:val="000000" w:themeColor="text1"/>
          <w:sz w:val="20"/>
          <w:szCs w:val="20"/>
        </w:rPr>
        <w:t>;</w:t>
      </w:r>
      <w:r w:rsidRPr="004F0AAF">
        <w:rPr>
          <w:color w:val="000000" w:themeColor="text1"/>
          <w:sz w:val="20"/>
          <w:szCs w:val="20"/>
        </w:rPr>
        <w:t xml:space="preserve"> interrupted backfill</w:t>
      </w:r>
      <w:r w:rsidR="004F0AAF">
        <w:rPr>
          <w:color w:val="000000" w:themeColor="text1"/>
          <w:sz w:val="20"/>
          <w:szCs w:val="20"/>
        </w:rPr>
        <w:t>;</w:t>
      </w:r>
      <w:r w:rsidRPr="004F0AAF">
        <w:rPr>
          <w:color w:val="000000" w:themeColor="text1"/>
          <w:sz w:val="20"/>
          <w:szCs w:val="20"/>
        </w:rPr>
        <w:t xml:space="preserve"> injectable method</w:t>
      </w:r>
      <w:r w:rsidR="004F0AAF">
        <w:rPr>
          <w:color w:val="000000" w:themeColor="text1"/>
          <w:sz w:val="20"/>
          <w:szCs w:val="20"/>
        </w:rPr>
        <w:t>;</w:t>
      </w:r>
      <w:r w:rsidRPr="004F0AAF">
        <w:rPr>
          <w:color w:val="000000" w:themeColor="text1"/>
          <w:sz w:val="20"/>
          <w:szCs w:val="20"/>
        </w:rPr>
        <w:t xml:space="preserve"> </w:t>
      </w:r>
      <w:r w:rsidRPr="004F0AAF">
        <w:rPr>
          <w:sz w:val="20"/>
          <w:szCs w:val="20"/>
        </w:rPr>
        <w:t>scanning electron microscopy</w:t>
      </w:r>
      <w:r w:rsidR="004F0AAF">
        <w:rPr>
          <w:sz w:val="20"/>
          <w:szCs w:val="20"/>
        </w:rPr>
        <w:t>;</w:t>
      </w:r>
    </w:p>
    <w:p w:rsidR="00AD7988" w:rsidRPr="00226AC1" w:rsidRDefault="00DF265B" w:rsidP="00226AC1">
      <w:pPr>
        <w:spacing w:line="276" w:lineRule="auto"/>
        <w:jc w:val="both"/>
      </w:pPr>
    </w:p>
    <w:sectPr w:rsidR="00AD7988" w:rsidRPr="00226AC1" w:rsidSect="000834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C1"/>
    <w:rsid w:val="00083494"/>
    <w:rsid w:val="00226AC1"/>
    <w:rsid w:val="00275B90"/>
    <w:rsid w:val="004F0AAF"/>
    <w:rsid w:val="0073443B"/>
    <w:rsid w:val="00DF265B"/>
    <w:rsid w:val="00F5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CF7FE"/>
  <w14:defaultImageDpi w14:val="32767"/>
  <w15:chartTrackingRefBased/>
  <w15:docId w15:val="{9C11F1D1-67FD-A24B-A25F-E69F75FF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6AC1"/>
    <w:rPr>
      <w:rFonts w:ascii="Times New Roman" w:eastAsia="Times New Roman" w:hAnsi="Times New Roman" w:cs="Times New Roman"/>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6AC1"/>
    <w:rPr>
      <w:strike w:val="0"/>
      <w:dstrike w:val="0"/>
      <w:color w:val="0156AA"/>
      <w:u w:val="none"/>
      <w:effect w:val="none"/>
      <w:bdr w:val="none" w:sz="0" w:space="0" w:color="auto" w:frame="1"/>
    </w:rPr>
  </w:style>
  <w:style w:type="paragraph" w:styleId="NormalWeb">
    <w:name w:val="Normal (Web)"/>
    <w:basedOn w:val="Normal"/>
    <w:uiPriority w:val="99"/>
    <w:unhideWhenUsed/>
    <w:rsid w:val="00226AC1"/>
    <w:pPr>
      <w:spacing w:before="100" w:beforeAutospacing="1" w:after="100" w:afterAutospacing="1"/>
    </w:pPr>
  </w:style>
  <w:style w:type="character" w:styleId="UnresolvedMention">
    <w:name w:val="Unresolved Mention"/>
    <w:basedOn w:val="DefaultParagraphFont"/>
    <w:uiPriority w:val="99"/>
    <w:rsid w:val="00226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slianamustaffa@iiu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2021-07-30T13:32:00Z</dcterms:created>
  <dcterms:modified xsi:type="dcterms:W3CDTF">2021-07-30T13:58:00Z</dcterms:modified>
</cp:coreProperties>
</file>