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A8" w:rsidRDefault="00F94C9D" w:rsidP="0013795A">
      <w:pPr>
        <w:spacing w:line="360" w:lineRule="auto"/>
        <w:ind w:left="680"/>
        <w:jc w:val="center"/>
        <w:rPr>
          <w:lang w:val="en-GB"/>
        </w:rPr>
      </w:pPr>
      <w:r>
        <w:rPr>
          <w:sz w:val="36"/>
          <w:szCs w:val="36"/>
          <w:lang w:val="en-GB"/>
        </w:rPr>
        <w:t xml:space="preserve">Negative Impacts of Riba Banking on Performance of Islamic Banking </w:t>
      </w:r>
    </w:p>
    <w:p w:rsidR="00137BA8" w:rsidRDefault="00137BA8" w:rsidP="00B36655">
      <w:pPr>
        <w:jc w:val="both"/>
        <w:rPr>
          <w:lang w:val="en-GB"/>
        </w:rPr>
      </w:pPr>
    </w:p>
    <w:p w:rsidR="00137BA8" w:rsidRPr="00545924" w:rsidRDefault="00137BA8" w:rsidP="00B36655">
      <w:pPr>
        <w:jc w:val="both"/>
        <w:rPr>
          <w:lang w:val="en-GB"/>
        </w:rPr>
      </w:pPr>
    </w:p>
    <w:p w:rsidR="00F94C9D" w:rsidRPr="00F56716" w:rsidRDefault="00B0080F" w:rsidP="00B36655">
      <w:pPr>
        <w:pStyle w:val="ListParagraph"/>
        <w:numPr>
          <w:ilvl w:val="0"/>
          <w:numId w:val="26"/>
        </w:numPr>
        <w:spacing w:line="360" w:lineRule="auto"/>
        <w:ind w:left="426" w:hanging="426"/>
        <w:jc w:val="both"/>
        <w:rPr>
          <w:b/>
          <w:lang w:val="en-GB"/>
        </w:rPr>
      </w:pPr>
      <w:r w:rsidRPr="00F56716">
        <w:rPr>
          <w:b/>
          <w:lang w:val="en-GB"/>
        </w:rPr>
        <w:t>Introduction</w:t>
      </w:r>
    </w:p>
    <w:p w:rsidR="00845204" w:rsidRPr="00845204" w:rsidRDefault="00845204" w:rsidP="00B36655">
      <w:pPr>
        <w:spacing w:line="360" w:lineRule="auto"/>
        <w:ind w:firstLine="567"/>
        <w:jc w:val="both"/>
      </w:pPr>
      <w:r w:rsidRPr="00845204">
        <w:t xml:space="preserve">According to the Islamic Banking Act of Malaysia 1983 an Islamic bank is defined as “any company carrying on Islamic banking business, which is </w:t>
      </w:r>
      <w:proofErr w:type="gramStart"/>
      <w:r w:rsidRPr="00845204">
        <w:t>further</w:t>
      </w:r>
      <w:proofErr w:type="gramEnd"/>
      <w:r w:rsidRPr="00845204">
        <w:t xml:space="preserve"> defined as banking business whose aims and operations do not involve any element which is not approved by the religion of Islam”.  Today there are over 300 Islamic Financial Institutions operating in 75 countries with total assets exceeding USD750 billion and growing at an average annual growth rate of 15% - 20% (Bank Negara Malaysia, 2011).  Apart from Iran and Sudan, all the Islamic banks in the world today can be said to be operating side b</w:t>
      </w:r>
      <w:r w:rsidR="00EC5501">
        <w:t>y side with conventional banking</w:t>
      </w:r>
      <w:r w:rsidRPr="00845204">
        <w:t>.  In the group of countries operating with the dual system</w:t>
      </w:r>
      <w:r w:rsidR="004963AD">
        <w:t>,</w:t>
      </w:r>
      <w:r w:rsidRPr="00845204">
        <w:t xml:space="preserve"> Malaysia is said to be taking the lead with the world’s first dedicated Islamic banking legislation called the Islamic Banking Act and also the world’s first Central Banking Act to specifically acknowledge the existence of a dual banking system, conventional and Islamic.  </w:t>
      </w:r>
    </w:p>
    <w:p w:rsidR="00845204" w:rsidRPr="00845204" w:rsidRDefault="00845204" w:rsidP="00B36655">
      <w:pPr>
        <w:spacing w:line="360" w:lineRule="auto"/>
        <w:ind w:firstLine="720"/>
        <w:jc w:val="both"/>
      </w:pPr>
      <w:r w:rsidRPr="00845204">
        <w:t>Islamic banking has been in existence in Malaysia since 1983.  From basically one bank it grew to what is today.  Today there are 17 Islamic banks in Malaysia operating side by side with 25 conventional Commercial banks and 15 Investment banks.  Of the 17 Islamic banks, 5 are Islamic banks owned by Islamic banking groups whilst 12 are Islamic banks owned by conventio</w:t>
      </w:r>
      <w:r w:rsidR="00F62B11">
        <w:t xml:space="preserve">nal banking holding companies </w:t>
      </w:r>
      <w:r w:rsidRPr="00D34378">
        <w:t xml:space="preserve">(Bank Negara Malaysia, </w:t>
      </w:r>
      <w:r w:rsidR="00D34378" w:rsidRPr="00D34378">
        <w:t>2011</w:t>
      </w:r>
      <w:r w:rsidRPr="00D34378">
        <w:t>).</w:t>
      </w:r>
    </w:p>
    <w:p w:rsidR="000E303D" w:rsidRPr="00845204" w:rsidRDefault="00845204" w:rsidP="00B36655">
      <w:pPr>
        <w:spacing w:line="360" w:lineRule="auto"/>
        <w:ind w:firstLine="720"/>
        <w:jc w:val="both"/>
        <w:rPr>
          <w:strike/>
        </w:rPr>
      </w:pPr>
      <w:r w:rsidRPr="00845204">
        <w:t>However, in spite of some progress there is an undercurrent of unhappiness</w:t>
      </w:r>
      <w:r w:rsidR="00F62B11">
        <w:t xml:space="preserve"> with </w:t>
      </w:r>
      <w:proofErr w:type="gramStart"/>
      <w:r w:rsidR="00137BA8">
        <w:t xml:space="preserve">the </w:t>
      </w:r>
      <w:r w:rsidR="00F62B11">
        <w:t xml:space="preserve"> achievements</w:t>
      </w:r>
      <w:proofErr w:type="gramEnd"/>
      <w:r w:rsidR="00F62B11">
        <w:t xml:space="preserve"> </w:t>
      </w:r>
      <w:r w:rsidR="00137BA8">
        <w:t xml:space="preserve">of Islamic banking in Malaysia </w:t>
      </w:r>
      <w:r w:rsidR="00F62B11">
        <w:t xml:space="preserve">due to </w:t>
      </w:r>
      <w:r w:rsidRPr="00845204">
        <w:t xml:space="preserve">many shortcuts in Shariah interpretations and </w:t>
      </w:r>
      <w:r w:rsidR="00F62B11">
        <w:t>seeing</w:t>
      </w:r>
      <w:r w:rsidRPr="00845204">
        <w:t xml:space="preserve"> as just a mirror image of its conventional counterpart (Wong, 1995; </w:t>
      </w:r>
      <w:proofErr w:type="spellStart"/>
      <w:r w:rsidRPr="00845204">
        <w:t>Samad</w:t>
      </w:r>
      <w:proofErr w:type="spellEnd"/>
      <w:r w:rsidRPr="00845204">
        <w:t xml:space="preserve">, 1999; </w:t>
      </w:r>
      <w:proofErr w:type="spellStart"/>
      <w:r w:rsidRPr="00845204">
        <w:t>Rosly</w:t>
      </w:r>
      <w:proofErr w:type="spellEnd"/>
      <w:r w:rsidRPr="00845204">
        <w:t xml:space="preserve">, 2003; </w:t>
      </w:r>
      <w:proofErr w:type="spellStart"/>
      <w:r w:rsidRPr="00845204">
        <w:t>Asyraf</w:t>
      </w:r>
      <w:proofErr w:type="spellEnd"/>
      <w:r w:rsidR="00D34378">
        <w:t xml:space="preserve"> </w:t>
      </w:r>
      <w:r w:rsidRPr="00845204">
        <w:t>&amp;</w:t>
      </w:r>
      <w:r w:rsidR="00D34378">
        <w:t xml:space="preserve"> </w:t>
      </w:r>
      <w:proofErr w:type="spellStart"/>
      <w:r w:rsidRPr="00845204">
        <w:t>Nurdianawati</w:t>
      </w:r>
      <w:proofErr w:type="spellEnd"/>
      <w:r w:rsidRPr="00845204">
        <w:t xml:space="preserve">, 2006; </w:t>
      </w:r>
      <w:proofErr w:type="spellStart"/>
      <w:r w:rsidRPr="00845204">
        <w:t>EngkuRabeah</w:t>
      </w:r>
      <w:proofErr w:type="spellEnd"/>
      <w:r w:rsidRPr="00845204">
        <w:t xml:space="preserve">, 2006; </w:t>
      </w:r>
      <w:proofErr w:type="spellStart"/>
      <w:r w:rsidRPr="00845204">
        <w:t>Asyraf</w:t>
      </w:r>
      <w:proofErr w:type="spellEnd"/>
      <w:r w:rsidRPr="00845204">
        <w:t xml:space="preserve">, 2008a </w:t>
      </w:r>
      <w:r w:rsidR="00F62B11">
        <w:t xml:space="preserve">&amp; 2008b; </w:t>
      </w:r>
      <w:proofErr w:type="spellStart"/>
      <w:r w:rsidR="00F62B11">
        <w:t>Obiyatulla</w:t>
      </w:r>
      <w:proofErr w:type="spellEnd"/>
      <w:r w:rsidR="00F62B11">
        <w:t xml:space="preserve">, </w:t>
      </w:r>
      <w:r w:rsidRPr="00845204">
        <w:t xml:space="preserve">2008; </w:t>
      </w:r>
      <w:proofErr w:type="spellStart"/>
      <w:r w:rsidRPr="00845204">
        <w:t>Rosly</w:t>
      </w:r>
      <w:proofErr w:type="spellEnd"/>
      <w:r w:rsidRPr="00845204">
        <w:t xml:space="preserve">, 2010).   </w:t>
      </w:r>
      <w:r w:rsidR="000E303D">
        <w:t>S</w:t>
      </w:r>
      <w:r w:rsidR="000E303D" w:rsidRPr="00845204">
        <w:t xml:space="preserve">ome of the major criticisms of Islamic </w:t>
      </w:r>
      <w:r w:rsidR="00EC5501" w:rsidRPr="00845204">
        <w:t>banking, which could be attributable to the impact of riba banking,</w:t>
      </w:r>
      <w:r w:rsidR="000E303D">
        <w:t xml:space="preserve"> are as follows</w:t>
      </w:r>
      <w:r w:rsidR="000E303D" w:rsidRPr="00845204">
        <w:t xml:space="preserve">.  </w:t>
      </w:r>
    </w:p>
    <w:p w:rsidR="000E303D" w:rsidRPr="00845204" w:rsidRDefault="000E303D" w:rsidP="00B36655">
      <w:pPr>
        <w:numPr>
          <w:ilvl w:val="0"/>
          <w:numId w:val="2"/>
        </w:numPr>
        <w:spacing w:line="360" w:lineRule="auto"/>
        <w:jc w:val="both"/>
        <w:rPr>
          <w:color w:val="0070C0"/>
        </w:rPr>
      </w:pPr>
      <w:r w:rsidRPr="00845204">
        <w:t>Replication of conventional banking.</w:t>
      </w:r>
    </w:p>
    <w:p w:rsidR="000E303D" w:rsidRPr="00845204" w:rsidRDefault="000E303D" w:rsidP="00B36655">
      <w:pPr>
        <w:pStyle w:val="ListParagraph"/>
        <w:numPr>
          <w:ilvl w:val="0"/>
          <w:numId w:val="2"/>
        </w:numPr>
        <w:spacing w:line="360" w:lineRule="auto"/>
        <w:jc w:val="both"/>
        <w:rPr>
          <w:color w:val="0070C0"/>
        </w:rPr>
      </w:pPr>
      <w:r w:rsidRPr="00845204">
        <w:t xml:space="preserve">More expensive than conventional banking. </w:t>
      </w:r>
    </w:p>
    <w:p w:rsidR="000E303D" w:rsidRPr="00845204" w:rsidRDefault="000E303D" w:rsidP="00B36655">
      <w:pPr>
        <w:numPr>
          <w:ilvl w:val="0"/>
          <w:numId w:val="2"/>
        </w:numPr>
        <w:spacing w:line="360" w:lineRule="auto"/>
        <w:jc w:val="both"/>
      </w:pPr>
      <w:r w:rsidRPr="00845204">
        <w:t>Not interested in microfinance.</w:t>
      </w:r>
    </w:p>
    <w:p w:rsidR="000E303D" w:rsidRPr="00845204" w:rsidRDefault="000E303D" w:rsidP="00B36655">
      <w:pPr>
        <w:pStyle w:val="ListParagraph"/>
        <w:numPr>
          <w:ilvl w:val="0"/>
          <w:numId w:val="2"/>
        </w:numPr>
        <w:spacing w:line="360" w:lineRule="auto"/>
        <w:jc w:val="both"/>
      </w:pPr>
      <w:r w:rsidRPr="00845204">
        <w:t>Give financing mainly to big corporates just like conventional banks.</w:t>
      </w:r>
    </w:p>
    <w:p w:rsidR="000E303D" w:rsidRPr="00845204" w:rsidRDefault="00B51E3F" w:rsidP="00B36655">
      <w:pPr>
        <w:numPr>
          <w:ilvl w:val="0"/>
          <w:numId w:val="2"/>
        </w:numPr>
        <w:spacing w:line="360" w:lineRule="auto"/>
        <w:jc w:val="both"/>
      </w:pPr>
      <w:r w:rsidRPr="00845204">
        <w:lastRenderedPageBreak/>
        <w:t xml:space="preserve">Encouraging </w:t>
      </w:r>
      <w:proofErr w:type="spellStart"/>
      <w:r w:rsidRPr="00845204">
        <w:t>ummah</w:t>
      </w:r>
      <w:proofErr w:type="spellEnd"/>
      <w:r w:rsidR="000E303D" w:rsidRPr="00845204">
        <w:t xml:space="preserve"> to take on more debts.</w:t>
      </w:r>
    </w:p>
    <w:p w:rsidR="000E303D" w:rsidRPr="00845204" w:rsidRDefault="000E303D" w:rsidP="00B36655">
      <w:pPr>
        <w:pStyle w:val="ListParagraph"/>
        <w:numPr>
          <w:ilvl w:val="0"/>
          <w:numId w:val="2"/>
        </w:numPr>
        <w:spacing w:line="360" w:lineRule="auto"/>
        <w:jc w:val="both"/>
      </w:pPr>
      <w:r w:rsidRPr="00845204">
        <w:t>Over focusing on debt financing rather than equity financing.</w:t>
      </w:r>
    </w:p>
    <w:p w:rsidR="000E303D" w:rsidRPr="00845204" w:rsidRDefault="000E303D" w:rsidP="00B36655">
      <w:pPr>
        <w:numPr>
          <w:ilvl w:val="0"/>
          <w:numId w:val="2"/>
        </w:numPr>
        <w:spacing w:line="360" w:lineRule="auto"/>
        <w:jc w:val="both"/>
      </w:pPr>
      <w:r w:rsidRPr="00845204">
        <w:t>Adopt conventional banking practice of wholesale transfer of risks to customers.</w:t>
      </w:r>
    </w:p>
    <w:p w:rsidR="000E303D" w:rsidRPr="00845204" w:rsidRDefault="000E303D" w:rsidP="00B36655">
      <w:pPr>
        <w:pStyle w:val="Heading1"/>
        <w:numPr>
          <w:ilvl w:val="0"/>
          <w:numId w:val="2"/>
        </w:numPr>
        <w:spacing w:line="360" w:lineRule="auto"/>
        <w:jc w:val="both"/>
        <w:rPr>
          <w:sz w:val="24"/>
        </w:rPr>
      </w:pPr>
      <w:r w:rsidRPr="00845204">
        <w:rPr>
          <w:sz w:val="24"/>
        </w:rPr>
        <w:t>Islamic banks do not exercise restraint when customers in financial difficulty.</w:t>
      </w:r>
    </w:p>
    <w:p w:rsidR="000E303D" w:rsidRPr="00845204" w:rsidRDefault="000E303D" w:rsidP="00B36655">
      <w:pPr>
        <w:numPr>
          <w:ilvl w:val="0"/>
          <w:numId w:val="2"/>
        </w:numPr>
        <w:spacing w:line="360" w:lineRule="auto"/>
        <w:jc w:val="both"/>
      </w:pPr>
      <w:r w:rsidRPr="00845204">
        <w:t>Financial engineering to turn equity products into debt.</w:t>
      </w:r>
    </w:p>
    <w:p w:rsidR="000E303D" w:rsidRPr="00845204" w:rsidRDefault="000E303D" w:rsidP="00B36655">
      <w:pPr>
        <w:numPr>
          <w:ilvl w:val="0"/>
          <w:numId w:val="2"/>
        </w:numPr>
        <w:spacing w:line="360" w:lineRule="auto"/>
        <w:jc w:val="both"/>
      </w:pPr>
      <w:r w:rsidRPr="00845204">
        <w:t xml:space="preserve"> Legal </w:t>
      </w:r>
      <w:r w:rsidR="00B51E3F" w:rsidRPr="00845204">
        <w:t>documents that</w:t>
      </w:r>
      <w:r w:rsidRPr="00845204">
        <w:t xml:space="preserve"> enhance transfer of all risks to customers.</w:t>
      </w:r>
    </w:p>
    <w:p w:rsidR="000E303D" w:rsidRPr="00845204" w:rsidRDefault="000E303D" w:rsidP="00B36655">
      <w:pPr>
        <w:numPr>
          <w:ilvl w:val="0"/>
          <w:numId w:val="2"/>
        </w:numPr>
        <w:spacing w:line="360" w:lineRule="auto"/>
        <w:jc w:val="both"/>
      </w:pPr>
      <w:r w:rsidRPr="00845204">
        <w:t xml:space="preserve"> Not a declared objective to achieve Maqasid</w:t>
      </w:r>
      <w:r w:rsidR="00B51E3F">
        <w:t xml:space="preserve"> </w:t>
      </w:r>
      <w:r w:rsidRPr="00845204">
        <w:t xml:space="preserve">Shariah. </w:t>
      </w:r>
    </w:p>
    <w:p w:rsidR="00845204" w:rsidRPr="00845204" w:rsidRDefault="00845204" w:rsidP="00B36655">
      <w:pPr>
        <w:spacing w:line="360" w:lineRule="auto"/>
        <w:jc w:val="both"/>
      </w:pPr>
    </w:p>
    <w:p w:rsidR="00845204" w:rsidRPr="00845204" w:rsidRDefault="000E303D" w:rsidP="00B36655">
      <w:pPr>
        <w:spacing w:line="360" w:lineRule="auto"/>
        <w:ind w:firstLine="360"/>
        <w:jc w:val="both"/>
      </w:pPr>
      <w:r>
        <w:t>However, m</w:t>
      </w:r>
      <w:r w:rsidR="00845204" w:rsidRPr="00845204">
        <w:t>ost studies revolved around the comparison of efficiencies between Islamic banks and conventional banks and many conclude there are deficiencies in Islamic banking.  The deficiencies are attributed to various reasons includin</w:t>
      </w:r>
      <w:r>
        <w:t>g wrong choice of products used and</w:t>
      </w:r>
      <w:r w:rsidR="00845204" w:rsidRPr="00845204">
        <w:t xml:space="preserve"> too much reliance on debt based products</w:t>
      </w:r>
      <w:r>
        <w:t xml:space="preserve">.  By examining </w:t>
      </w:r>
      <w:r w:rsidRPr="00845204">
        <w:t>negative impacts of riba banking on its performance</w:t>
      </w:r>
      <w:r>
        <w:rPr>
          <w:rStyle w:val="FootnoteReference"/>
        </w:rPr>
        <w:footnoteReference w:id="1"/>
      </w:r>
      <w:r w:rsidRPr="00845204">
        <w:t xml:space="preserve"> in a dual system like Malaysia</w:t>
      </w:r>
      <w:r>
        <w:t xml:space="preserve">, this </w:t>
      </w:r>
      <w:r w:rsidR="00845204" w:rsidRPr="00845204">
        <w:t xml:space="preserve">study will attempt to </w:t>
      </w:r>
      <w:r w:rsidRPr="00845204">
        <w:t>analyze</w:t>
      </w:r>
      <w:r w:rsidR="00845204" w:rsidRPr="00845204">
        <w:t xml:space="preserve"> the position of Islamic banking in a different perspective</w:t>
      </w:r>
      <w:r>
        <w:t xml:space="preserve">, </w:t>
      </w:r>
      <w:r w:rsidR="00845204" w:rsidRPr="00845204">
        <w:t xml:space="preserve">than normally done by previous researchers such as Kader (1995), </w:t>
      </w:r>
      <w:r w:rsidR="00B51E3F" w:rsidRPr="00845204">
        <w:t>Wong (</w:t>
      </w:r>
      <w:r w:rsidR="00845204" w:rsidRPr="00845204">
        <w:t>1995 ibid, 2)</w:t>
      </w:r>
      <w:r w:rsidR="00B51E3F" w:rsidRPr="00845204">
        <w:t xml:space="preserve">, </w:t>
      </w:r>
      <w:proofErr w:type="spellStart"/>
      <w:r w:rsidR="00B51E3F" w:rsidRPr="00845204">
        <w:t>Samad</w:t>
      </w:r>
      <w:proofErr w:type="spellEnd"/>
      <w:r w:rsidR="00845204" w:rsidRPr="00845204">
        <w:t xml:space="preserve"> (1999 ibid, 2), </w:t>
      </w:r>
      <w:proofErr w:type="spellStart"/>
      <w:r w:rsidR="00845204" w:rsidRPr="00845204">
        <w:t>Rosly</w:t>
      </w:r>
      <w:proofErr w:type="spellEnd"/>
      <w:r w:rsidR="00845204" w:rsidRPr="00845204">
        <w:t xml:space="preserve">&amp; Abu </w:t>
      </w:r>
      <w:proofErr w:type="spellStart"/>
      <w:r w:rsidR="00845204" w:rsidRPr="00845204">
        <w:t>Bakar</w:t>
      </w:r>
      <w:proofErr w:type="spellEnd"/>
      <w:r w:rsidR="00845204" w:rsidRPr="00845204">
        <w:t xml:space="preserve"> (2003 ibid, 2)</w:t>
      </w:r>
      <w:r w:rsidR="00B51E3F" w:rsidRPr="00845204">
        <w:t xml:space="preserve">, </w:t>
      </w:r>
      <w:proofErr w:type="spellStart"/>
      <w:r w:rsidR="00B51E3F" w:rsidRPr="00845204">
        <w:t>Asyraf</w:t>
      </w:r>
      <w:proofErr w:type="spellEnd"/>
      <w:r w:rsidR="00845204" w:rsidRPr="00845204">
        <w:t xml:space="preserve"> (2008a, ibid</w:t>
      </w:r>
      <w:r w:rsidR="00B51E3F" w:rsidRPr="00845204">
        <w:t>, 2</w:t>
      </w:r>
      <w:r w:rsidR="00845204" w:rsidRPr="00845204">
        <w:t xml:space="preserve"> &amp; 2008b)</w:t>
      </w:r>
      <w:r w:rsidR="00B51E3F" w:rsidRPr="00845204">
        <w:t xml:space="preserve">, </w:t>
      </w:r>
      <w:proofErr w:type="spellStart"/>
      <w:r w:rsidR="00B51E3F" w:rsidRPr="00845204">
        <w:t>HamimMokhtar</w:t>
      </w:r>
      <w:proofErr w:type="spellEnd"/>
      <w:r w:rsidR="00845204" w:rsidRPr="00845204">
        <w:t xml:space="preserve">, </w:t>
      </w:r>
      <w:proofErr w:type="spellStart"/>
      <w:r w:rsidR="00845204" w:rsidRPr="00845204">
        <w:t>Naziruddin</w:t>
      </w:r>
      <w:proofErr w:type="spellEnd"/>
      <w:r w:rsidR="00845204" w:rsidRPr="00845204">
        <w:t xml:space="preserve"> Abdullah &amp; Syed M </w:t>
      </w:r>
      <w:proofErr w:type="spellStart"/>
      <w:r w:rsidR="00845204" w:rsidRPr="00845204">
        <w:t>AlHabshi</w:t>
      </w:r>
      <w:proofErr w:type="spellEnd"/>
      <w:r w:rsidR="00845204" w:rsidRPr="00845204">
        <w:t xml:space="preserve"> (2008), </w:t>
      </w:r>
      <w:proofErr w:type="spellStart"/>
      <w:r w:rsidR="00845204" w:rsidRPr="00845204">
        <w:t>SudinHaron</w:t>
      </w:r>
      <w:proofErr w:type="spellEnd"/>
      <w:r w:rsidR="00845204" w:rsidRPr="00845204">
        <w:t xml:space="preserve">&amp; Wan </w:t>
      </w:r>
      <w:proofErr w:type="spellStart"/>
      <w:r w:rsidR="00845204" w:rsidRPr="00845204">
        <w:t>Nursofiza</w:t>
      </w:r>
      <w:proofErr w:type="spellEnd"/>
      <w:r w:rsidR="00845204" w:rsidRPr="00845204">
        <w:t xml:space="preserve"> (2008), Hassan, </w:t>
      </w:r>
      <w:proofErr w:type="spellStart"/>
      <w:r w:rsidR="00845204" w:rsidRPr="00845204">
        <w:t>Mohamad</w:t>
      </w:r>
      <w:proofErr w:type="spellEnd"/>
      <w:r w:rsidR="00845204" w:rsidRPr="00845204">
        <w:t>&amp; Bader (2009</w:t>
      </w:r>
      <w:r w:rsidR="00B51E3F" w:rsidRPr="00845204">
        <w:t>) and</w:t>
      </w:r>
      <w:r w:rsidR="00845204" w:rsidRPr="00845204">
        <w:t xml:space="preserve"> </w:t>
      </w:r>
      <w:proofErr w:type="spellStart"/>
      <w:r w:rsidR="00845204" w:rsidRPr="00845204">
        <w:t>Hutapea</w:t>
      </w:r>
      <w:proofErr w:type="spellEnd"/>
      <w:r w:rsidR="00845204" w:rsidRPr="00845204">
        <w:t xml:space="preserve"> and </w:t>
      </w:r>
      <w:proofErr w:type="spellStart"/>
      <w:r w:rsidR="00845204" w:rsidRPr="00845204">
        <w:t>Kasri</w:t>
      </w:r>
      <w:proofErr w:type="spellEnd"/>
      <w:r w:rsidR="00845204" w:rsidRPr="00845204">
        <w:t xml:space="preserve"> (2010).  </w:t>
      </w:r>
    </w:p>
    <w:p w:rsidR="00845204" w:rsidRPr="00845204" w:rsidRDefault="00845204" w:rsidP="00B36655">
      <w:pPr>
        <w:spacing w:line="360" w:lineRule="auto"/>
        <w:ind w:firstLine="720"/>
        <w:jc w:val="both"/>
      </w:pPr>
      <w:r w:rsidRPr="00845204">
        <w:t xml:space="preserve">Hence, the main research question is “What are the negative impacts imposed by the </w:t>
      </w:r>
      <w:r w:rsidR="00F56716" w:rsidRPr="00845204">
        <w:t>riba banking</w:t>
      </w:r>
      <w:r w:rsidRPr="00845204">
        <w:t xml:space="preserve"> system on the performance of Islamic </w:t>
      </w:r>
      <w:r w:rsidR="00B51E3F" w:rsidRPr="00845204">
        <w:t>banking in</w:t>
      </w:r>
      <w:r w:rsidRPr="00845204">
        <w:t xml:space="preserve"> a dual banking system like Malaysia”</w:t>
      </w:r>
      <w:r w:rsidR="00B51E3F" w:rsidRPr="00845204">
        <w:t>. In</w:t>
      </w:r>
      <w:r w:rsidRPr="00845204">
        <w:t xml:space="preserve"> order to identify the negative impact of riba banking on the performance of Islamic banking the researcher has identified five sub- research questions.  These five sub-research questions are as follows:</w:t>
      </w:r>
    </w:p>
    <w:p w:rsidR="00845204" w:rsidRPr="00845204" w:rsidRDefault="00845204" w:rsidP="00B36655">
      <w:pPr>
        <w:numPr>
          <w:ilvl w:val="0"/>
          <w:numId w:val="3"/>
        </w:numPr>
        <w:spacing w:line="360" w:lineRule="auto"/>
        <w:jc w:val="both"/>
      </w:pPr>
      <w:r w:rsidRPr="00845204">
        <w:t>Is the Islamic bank disadvantaged in the competition for deposits with riba banks?</w:t>
      </w:r>
    </w:p>
    <w:p w:rsidR="00845204" w:rsidRPr="00845204" w:rsidRDefault="00845204" w:rsidP="00B36655">
      <w:pPr>
        <w:numPr>
          <w:ilvl w:val="0"/>
          <w:numId w:val="3"/>
        </w:numPr>
        <w:spacing w:line="360" w:lineRule="auto"/>
        <w:jc w:val="both"/>
      </w:pPr>
      <w:r w:rsidRPr="00845204">
        <w:t xml:space="preserve">Is the Islamic bank hindered by riba banking from extending </w:t>
      </w:r>
      <w:r w:rsidRPr="00845204">
        <w:rPr>
          <w:i/>
        </w:rPr>
        <w:t>Mudarabah</w:t>
      </w:r>
      <w:r w:rsidR="00EC5501">
        <w:rPr>
          <w:i/>
        </w:rPr>
        <w:t xml:space="preserve"> </w:t>
      </w:r>
      <w:r w:rsidRPr="00845204">
        <w:t xml:space="preserve">and </w:t>
      </w:r>
      <w:r w:rsidRPr="00845204">
        <w:rPr>
          <w:i/>
        </w:rPr>
        <w:t>Musharakah</w:t>
      </w:r>
      <w:r w:rsidRPr="00845204">
        <w:t xml:space="preserve"> Financing?</w:t>
      </w:r>
    </w:p>
    <w:p w:rsidR="00845204" w:rsidRPr="00845204" w:rsidRDefault="00845204" w:rsidP="00B36655">
      <w:pPr>
        <w:numPr>
          <w:ilvl w:val="0"/>
          <w:numId w:val="3"/>
        </w:numPr>
        <w:spacing w:line="360" w:lineRule="auto"/>
        <w:jc w:val="both"/>
      </w:pPr>
      <w:r w:rsidRPr="00845204">
        <w:t>Is the Islamic bank hindered from extending highly ethical financing products?</w:t>
      </w:r>
    </w:p>
    <w:p w:rsidR="00845204" w:rsidRPr="00845204" w:rsidRDefault="00845204" w:rsidP="00B36655">
      <w:pPr>
        <w:numPr>
          <w:ilvl w:val="0"/>
          <w:numId w:val="3"/>
        </w:numPr>
        <w:spacing w:line="360" w:lineRule="auto"/>
        <w:jc w:val="both"/>
      </w:pPr>
      <w:r w:rsidRPr="00845204">
        <w:t xml:space="preserve">In terms of risk, is the Islamic banking sector influenced by </w:t>
      </w:r>
      <w:r w:rsidR="00EC5501" w:rsidRPr="00845204">
        <w:t>risks that</w:t>
      </w:r>
      <w:r w:rsidRPr="00845204">
        <w:t xml:space="preserve"> should be confined only to conventional banking?</w:t>
      </w:r>
    </w:p>
    <w:p w:rsidR="00845204" w:rsidRPr="00845204" w:rsidRDefault="00845204" w:rsidP="00B36655">
      <w:pPr>
        <w:numPr>
          <w:ilvl w:val="0"/>
          <w:numId w:val="3"/>
        </w:numPr>
        <w:spacing w:line="360" w:lineRule="auto"/>
        <w:jc w:val="both"/>
      </w:pPr>
      <w:r w:rsidRPr="00845204">
        <w:lastRenderedPageBreak/>
        <w:t xml:space="preserve">Are </w:t>
      </w:r>
      <w:proofErr w:type="spellStart"/>
      <w:r w:rsidRPr="00845204">
        <w:t>sukuk</w:t>
      </w:r>
      <w:proofErr w:type="spellEnd"/>
      <w:r w:rsidRPr="00845204">
        <w:t xml:space="preserve"> structures engineered to deliver conventional demands?</w:t>
      </w:r>
    </w:p>
    <w:p w:rsidR="00845204" w:rsidRDefault="00845204" w:rsidP="00B36655">
      <w:pPr>
        <w:spacing w:line="360" w:lineRule="auto"/>
        <w:ind w:left="720"/>
        <w:jc w:val="both"/>
        <w:rPr>
          <w:b/>
        </w:rPr>
      </w:pPr>
    </w:p>
    <w:p w:rsidR="00845204" w:rsidRDefault="00F56716" w:rsidP="00B36655">
      <w:pPr>
        <w:spacing w:line="360" w:lineRule="auto"/>
        <w:jc w:val="both"/>
      </w:pPr>
      <w:r>
        <w:t xml:space="preserve">The rest of this paper is explained in four sections.  The second section explores relevant literature.  The third section </w:t>
      </w:r>
      <w:r w:rsidRPr="00F56716">
        <w:t>present</w:t>
      </w:r>
      <w:r>
        <w:t>s</w:t>
      </w:r>
      <w:r w:rsidRPr="00F56716">
        <w:t xml:space="preserve"> research design.</w:t>
      </w:r>
      <w:r>
        <w:t xml:space="preserve">  The fourth section discusses the findings and the last section concludes.</w:t>
      </w:r>
    </w:p>
    <w:p w:rsidR="008A2F2D" w:rsidRPr="006911E1" w:rsidRDefault="008A2F2D" w:rsidP="00B36655">
      <w:pPr>
        <w:spacing w:line="360" w:lineRule="auto"/>
        <w:jc w:val="both"/>
        <w:rPr>
          <w:lang w:val="en-GB"/>
        </w:rPr>
      </w:pPr>
    </w:p>
    <w:p w:rsidR="00B0080F" w:rsidRPr="00F56716" w:rsidRDefault="00B0080F" w:rsidP="00B36655">
      <w:pPr>
        <w:pStyle w:val="ListParagraph"/>
        <w:numPr>
          <w:ilvl w:val="0"/>
          <w:numId w:val="26"/>
        </w:numPr>
        <w:spacing w:line="360" w:lineRule="auto"/>
        <w:ind w:left="426" w:hanging="426"/>
        <w:jc w:val="both"/>
        <w:rPr>
          <w:b/>
          <w:lang w:val="en-GB"/>
        </w:rPr>
      </w:pPr>
      <w:r w:rsidRPr="00F56716">
        <w:rPr>
          <w:b/>
          <w:lang w:val="en-GB"/>
        </w:rPr>
        <w:t>Literature Review</w:t>
      </w:r>
      <w:r w:rsidR="00F56716">
        <w:rPr>
          <w:b/>
          <w:lang w:val="en-GB"/>
        </w:rPr>
        <w:t xml:space="preserve"> on the Criticisms of Current Islamic Banking Model</w:t>
      </w:r>
    </w:p>
    <w:p w:rsidR="006911E1" w:rsidRDefault="00F56716" w:rsidP="00B36655">
      <w:pPr>
        <w:spacing w:line="360" w:lineRule="auto"/>
        <w:ind w:firstLine="720"/>
        <w:jc w:val="both"/>
      </w:pPr>
      <w:r>
        <w:t>This section focuses on the major</w:t>
      </w:r>
      <w:r w:rsidR="006911E1" w:rsidRPr="006911E1">
        <w:t xml:space="preserve"> criticisms of the Islamic banking model as practiced today.  </w:t>
      </w:r>
      <w:r>
        <w:t xml:space="preserve">Mainly eleven issues are discussed in this section to highlight </w:t>
      </w:r>
      <w:r w:rsidR="0095136E">
        <w:t>the opinions of</w:t>
      </w:r>
      <w:r>
        <w:t xml:space="preserve"> prior researchers </w:t>
      </w:r>
      <w:r w:rsidR="0095136E">
        <w:t>on the current Islamic banking practices.</w:t>
      </w:r>
    </w:p>
    <w:p w:rsidR="008A2F2D" w:rsidRPr="006911E1" w:rsidRDefault="008A2F2D" w:rsidP="00B36655">
      <w:pPr>
        <w:spacing w:line="360" w:lineRule="auto"/>
        <w:ind w:firstLine="720"/>
        <w:jc w:val="both"/>
      </w:pPr>
    </w:p>
    <w:p w:rsidR="006911E1" w:rsidRPr="008A2F2D" w:rsidRDefault="008A2F2D" w:rsidP="00B36655">
      <w:pPr>
        <w:spacing w:line="360" w:lineRule="auto"/>
        <w:jc w:val="both"/>
        <w:rPr>
          <w:i/>
          <w:color w:val="0070C0"/>
        </w:rPr>
      </w:pPr>
      <w:r w:rsidRPr="008A2F2D">
        <w:rPr>
          <w:i/>
        </w:rPr>
        <w:t xml:space="preserve">2.1 </w:t>
      </w:r>
      <w:r w:rsidR="006911E1" w:rsidRPr="008A2F2D">
        <w:rPr>
          <w:i/>
        </w:rPr>
        <w:t xml:space="preserve">Replication of conventional banking </w:t>
      </w:r>
    </w:p>
    <w:p w:rsidR="006911E1" w:rsidRDefault="006911E1" w:rsidP="00B36655">
      <w:pPr>
        <w:spacing w:line="360" w:lineRule="auto"/>
        <w:ind w:firstLine="720"/>
        <w:jc w:val="both"/>
      </w:pPr>
      <w:r w:rsidRPr="006911E1">
        <w:t>Islamic banking does not appear to be much different from conventi</w:t>
      </w:r>
      <w:r w:rsidR="00EC5501">
        <w:t>onal banking in terms of effect</w:t>
      </w:r>
      <w:r w:rsidRPr="006911E1">
        <w:t>.  Instead of introducing unique new products to the market, Islamic banks seem to prefer to replicate and “Islami</w:t>
      </w:r>
      <w:r w:rsidR="00EC5501">
        <w:t>ze</w:t>
      </w:r>
      <w:r w:rsidRPr="006911E1">
        <w:t xml:space="preserve">” conventional products. </w:t>
      </w:r>
      <w:proofErr w:type="gramStart"/>
      <w:r w:rsidRPr="006911E1">
        <w:t>(</w:t>
      </w:r>
      <w:proofErr w:type="spellStart"/>
      <w:r w:rsidRPr="006911E1">
        <w:t>Asyraf</w:t>
      </w:r>
      <w:proofErr w:type="spellEnd"/>
      <w:r w:rsidR="003F367D">
        <w:t xml:space="preserve"> </w:t>
      </w:r>
      <w:r w:rsidRPr="006911E1">
        <w:t>&amp;</w:t>
      </w:r>
      <w:r w:rsidR="003F367D">
        <w:t xml:space="preserve"> </w:t>
      </w:r>
      <w:proofErr w:type="spellStart"/>
      <w:r w:rsidRPr="006911E1">
        <w:t>Nurdianawati</w:t>
      </w:r>
      <w:proofErr w:type="spellEnd"/>
      <w:r w:rsidRPr="006911E1">
        <w:t xml:space="preserve">, 2006; Lewis, 2009; </w:t>
      </w:r>
      <w:proofErr w:type="spellStart"/>
      <w:r w:rsidRPr="006911E1">
        <w:t>Mirakhor</w:t>
      </w:r>
      <w:proofErr w:type="spellEnd"/>
      <w:r w:rsidR="003F367D">
        <w:t xml:space="preserve"> </w:t>
      </w:r>
      <w:r w:rsidRPr="006911E1">
        <w:t>&amp;</w:t>
      </w:r>
      <w:r w:rsidR="003F367D">
        <w:t xml:space="preserve"> </w:t>
      </w:r>
      <w:proofErr w:type="spellStart"/>
      <w:r w:rsidRPr="006911E1">
        <w:t>Smolo</w:t>
      </w:r>
      <w:proofErr w:type="spellEnd"/>
      <w:r w:rsidRPr="006911E1">
        <w:t>, 2010).</w:t>
      </w:r>
      <w:proofErr w:type="gramEnd"/>
      <w:r w:rsidRPr="006911E1">
        <w:t xml:space="preserve">  The issue with replication of conventional product is that Shariah parameters are usually stretched in order for the Islamic products to achieve the same risk and rewards profile as the conventional products. </w:t>
      </w:r>
    </w:p>
    <w:p w:rsidR="008A2F2D" w:rsidRPr="006911E1" w:rsidRDefault="008A2F2D" w:rsidP="00B36655">
      <w:pPr>
        <w:spacing w:line="360" w:lineRule="auto"/>
        <w:ind w:firstLine="720"/>
        <w:jc w:val="both"/>
      </w:pPr>
    </w:p>
    <w:p w:rsidR="006911E1" w:rsidRPr="008A2F2D" w:rsidRDefault="008A2F2D" w:rsidP="00B36655">
      <w:pPr>
        <w:spacing w:line="360" w:lineRule="auto"/>
        <w:jc w:val="both"/>
        <w:rPr>
          <w:i/>
          <w:color w:val="0070C0"/>
        </w:rPr>
      </w:pPr>
      <w:r>
        <w:rPr>
          <w:i/>
        </w:rPr>
        <w:t xml:space="preserve">2.2 </w:t>
      </w:r>
      <w:r w:rsidR="006911E1" w:rsidRPr="008A2F2D">
        <w:rPr>
          <w:i/>
        </w:rPr>
        <w:t xml:space="preserve">Islamic banking seems more expensive than conventional banking </w:t>
      </w:r>
    </w:p>
    <w:p w:rsidR="006911E1" w:rsidRDefault="006911E1" w:rsidP="00B36655">
      <w:pPr>
        <w:spacing w:line="360" w:lineRule="auto"/>
        <w:ind w:firstLine="720"/>
        <w:jc w:val="both"/>
      </w:pPr>
      <w:r w:rsidRPr="006911E1">
        <w:t xml:space="preserve">This impression started in the early days of Islamic banking in Malaysia when fixed rate </w:t>
      </w:r>
      <w:proofErr w:type="spellStart"/>
      <w:r w:rsidRPr="006911E1">
        <w:t>BaiBithamanAjil</w:t>
      </w:r>
      <w:proofErr w:type="spellEnd"/>
      <w:r w:rsidRPr="006911E1">
        <w:t xml:space="preserve"> (BBA) Islamic house financing was being compared to floating rate conventional housing loans.  It would seem more expensive (Kader &amp; Yap, 2009) in times of low interest rates but it does not seem to have been proven over the long term. In prolonged periods of low interest rates and high liquidity it would appear than Islamic banking seems more expensive than conventional banking.</w:t>
      </w:r>
    </w:p>
    <w:p w:rsidR="00137BA8" w:rsidRPr="006911E1" w:rsidRDefault="00137BA8" w:rsidP="008A2F2D">
      <w:pPr>
        <w:spacing w:line="360" w:lineRule="auto"/>
        <w:jc w:val="both"/>
      </w:pPr>
    </w:p>
    <w:p w:rsidR="006911E1" w:rsidRPr="008A2F2D" w:rsidRDefault="008A2F2D" w:rsidP="00B36655">
      <w:pPr>
        <w:spacing w:line="360" w:lineRule="auto"/>
        <w:jc w:val="both"/>
        <w:rPr>
          <w:i/>
        </w:rPr>
      </w:pPr>
      <w:r w:rsidRPr="008A2F2D">
        <w:rPr>
          <w:i/>
        </w:rPr>
        <w:t xml:space="preserve">2.3 </w:t>
      </w:r>
      <w:r w:rsidR="006911E1" w:rsidRPr="008A2F2D">
        <w:rPr>
          <w:i/>
        </w:rPr>
        <w:t>Not interested in microfinance</w:t>
      </w:r>
    </w:p>
    <w:p w:rsidR="006911E1" w:rsidRDefault="006911E1" w:rsidP="00B36655">
      <w:pPr>
        <w:spacing w:line="360" w:lineRule="auto"/>
        <w:ind w:firstLine="720"/>
        <w:jc w:val="both"/>
      </w:pPr>
      <w:r w:rsidRPr="006911E1">
        <w:t>It does not address social needs of society.  It does not appear to be interested in helping the poor.  For example it is not interested in micro financing (</w:t>
      </w:r>
      <w:proofErr w:type="spellStart"/>
      <w:r w:rsidRPr="006911E1">
        <w:t>Asyraf</w:t>
      </w:r>
      <w:proofErr w:type="spellEnd"/>
      <w:r w:rsidRPr="006911E1">
        <w:t xml:space="preserve"> 2008b ibid, 2, Abdul </w:t>
      </w:r>
      <w:proofErr w:type="spellStart"/>
      <w:r w:rsidRPr="006911E1">
        <w:t>Rahman</w:t>
      </w:r>
      <w:proofErr w:type="spellEnd"/>
      <w:r w:rsidRPr="006911E1">
        <w:t xml:space="preserve"> 2007).</w:t>
      </w:r>
    </w:p>
    <w:p w:rsidR="008A2F2D" w:rsidRPr="006911E1" w:rsidRDefault="008A2F2D" w:rsidP="00B36655">
      <w:pPr>
        <w:spacing w:line="360" w:lineRule="auto"/>
        <w:ind w:firstLine="720"/>
        <w:jc w:val="both"/>
      </w:pPr>
    </w:p>
    <w:p w:rsidR="006911E1" w:rsidRPr="008A2F2D" w:rsidRDefault="008A2F2D" w:rsidP="00B36655">
      <w:pPr>
        <w:spacing w:line="360" w:lineRule="auto"/>
        <w:jc w:val="both"/>
        <w:rPr>
          <w:i/>
        </w:rPr>
      </w:pPr>
      <w:r>
        <w:rPr>
          <w:i/>
        </w:rPr>
        <w:t xml:space="preserve">2.4 </w:t>
      </w:r>
      <w:r w:rsidR="006911E1" w:rsidRPr="008A2F2D">
        <w:rPr>
          <w:i/>
        </w:rPr>
        <w:t xml:space="preserve">Preference </w:t>
      </w:r>
      <w:r w:rsidR="00EC5501" w:rsidRPr="008A2F2D">
        <w:rPr>
          <w:i/>
        </w:rPr>
        <w:t>of Islamic</w:t>
      </w:r>
      <w:r w:rsidR="006911E1" w:rsidRPr="008A2F2D">
        <w:rPr>
          <w:i/>
        </w:rPr>
        <w:t xml:space="preserve"> </w:t>
      </w:r>
      <w:r w:rsidR="00EC5501" w:rsidRPr="008A2F2D">
        <w:rPr>
          <w:i/>
        </w:rPr>
        <w:t>banks to</w:t>
      </w:r>
      <w:r w:rsidR="006911E1" w:rsidRPr="008A2F2D">
        <w:rPr>
          <w:i/>
        </w:rPr>
        <w:t xml:space="preserve"> give financing mainly to big corporates </w:t>
      </w:r>
    </w:p>
    <w:p w:rsidR="006911E1" w:rsidRPr="006911E1" w:rsidRDefault="006911E1" w:rsidP="00B36655">
      <w:pPr>
        <w:spacing w:line="360" w:lineRule="auto"/>
        <w:ind w:firstLine="720"/>
        <w:jc w:val="both"/>
      </w:pPr>
      <w:r w:rsidRPr="006911E1">
        <w:t>Islamic banking does not appear to be interested in helping Small Medium Sized Enterprises (SME’s) get financing (</w:t>
      </w:r>
      <w:proofErr w:type="spellStart"/>
      <w:r w:rsidRPr="006911E1">
        <w:t>Asyraf</w:t>
      </w:r>
      <w:proofErr w:type="spellEnd"/>
      <w:r w:rsidRPr="006911E1">
        <w:t xml:space="preserve"> 2008b, ibid, 2). Like conventional counterparts they appear to be keen only on giving financing to big corporations.  Since Islamic banks focuses more on debt financing than equity financing (Wong, ibid, 2), preference will be for companies that possesses collateral and have high paid up capital. As will be explained in detail later</w:t>
      </w:r>
      <w:r w:rsidR="00137BA8">
        <w:t>,</w:t>
      </w:r>
      <w:r w:rsidRPr="006911E1">
        <w:t xml:space="preserve"> this contributes to the rich getting richer </w:t>
      </w:r>
      <w:r w:rsidR="00137BA8">
        <w:t>defeating</w:t>
      </w:r>
      <w:r w:rsidRPr="006911E1">
        <w:t xml:space="preserve"> the Maqasid</w:t>
      </w:r>
      <w:r w:rsidR="00D73CA7">
        <w:t xml:space="preserve"> </w:t>
      </w:r>
      <w:r w:rsidRPr="006911E1">
        <w:t>Shariah objective of a wide distribution of wealth in the economy.</w:t>
      </w:r>
    </w:p>
    <w:p w:rsidR="008A2F2D" w:rsidRDefault="008A2F2D" w:rsidP="00B36655">
      <w:pPr>
        <w:spacing w:line="360" w:lineRule="auto"/>
        <w:jc w:val="both"/>
        <w:rPr>
          <w:b/>
          <w:u w:val="single"/>
        </w:rPr>
      </w:pPr>
    </w:p>
    <w:p w:rsidR="0095136E" w:rsidRPr="008A2F2D" w:rsidRDefault="008A2F2D" w:rsidP="00B36655">
      <w:pPr>
        <w:spacing w:line="360" w:lineRule="auto"/>
        <w:jc w:val="both"/>
        <w:rPr>
          <w:i/>
        </w:rPr>
      </w:pPr>
      <w:r w:rsidRPr="008A2F2D">
        <w:rPr>
          <w:i/>
        </w:rPr>
        <w:t xml:space="preserve">2.5 </w:t>
      </w:r>
      <w:r w:rsidR="0095136E" w:rsidRPr="008A2F2D">
        <w:rPr>
          <w:i/>
        </w:rPr>
        <w:t xml:space="preserve">Encouraging </w:t>
      </w:r>
      <w:proofErr w:type="spellStart"/>
      <w:r w:rsidR="0095136E" w:rsidRPr="008A2F2D">
        <w:rPr>
          <w:i/>
        </w:rPr>
        <w:t>ummah</w:t>
      </w:r>
      <w:proofErr w:type="spellEnd"/>
      <w:r w:rsidR="0095136E" w:rsidRPr="008A2F2D">
        <w:rPr>
          <w:i/>
        </w:rPr>
        <w:t xml:space="preserve"> to take on more debts</w:t>
      </w:r>
    </w:p>
    <w:p w:rsidR="006911E1" w:rsidRDefault="006911E1" w:rsidP="00B36655">
      <w:pPr>
        <w:spacing w:line="360" w:lineRule="auto"/>
        <w:ind w:firstLine="720"/>
        <w:jc w:val="both"/>
      </w:pPr>
      <w:r w:rsidRPr="006911E1">
        <w:t xml:space="preserve">Currently, Islamic banking seems to encourage Muslims to take unnecessary debts.  For example excessive advertising to use credit cards, take personal </w:t>
      </w:r>
      <w:proofErr w:type="gramStart"/>
      <w:r w:rsidRPr="006911E1">
        <w:t>financing,</w:t>
      </w:r>
      <w:proofErr w:type="gramEnd"/>
      <w:r w:rsidRPr="006911E1">
        <w:t xml:space="preserve"> go for </w:t>
      </w:r>
      <w:proofErr w:type="spellStart"/>
      <w:r w:rsidRPr="006911E1">
        <w:rPr>
          <w:i/>
        </w:rPr>
        <w:t>umrah</w:t>
      </w:r>
      <w:proofErr w:type="spellEnd"/>
      <w:r w:rsidRPr="006911E1">
        <w:t xml:space="preserve"> and </w:t>
      </w:r>
      <w:r w:rsidRPr="006911E1">
        <w:rPr>
          <w:i/>
        </w:rPr>
        <w:t xml:space="preserve">haj </w:t>
      </w:r>
      <w:r w:rsidRPr="006911E1">
        <w:t xml:space="preserve">on credit.  Personal financing facilities should be made available when people are in financial distress; to market personal financing as a business and to offer to people who do not really need them is not good for the </w:t>
      </w:r>
      <w:proofErr w:type="spellStart"/>
      <w:r w:rsidRPr="006911E1">
        <w:rPr>
          <w:i/>
        </w:rPr>
        <w:t>ummah</w:t>
      </w:r>
      <w:proofErr w:type="spellEnd"/>
      <w:r w:rsidRPr="006911E1">
        <w:rPr>
          <w:i/>
        </w:rPr>
        <w:t>.</w:t>
      </w:r>
      <w:r w:rsidRPr="006911E1">
        <w:t xml:space="preserve">  One goes for </w:t>
      </w:r>
      <w:proofErr w:type="spellStart"/>
      <w:r w:rsidRPr="006911E1">
        <w:rPr>
          <w:i/>
        </w:rPr>
        <w:t>umrah</w:t>
      </w:r>
      <w:proofErr w:type="spellEnd"/>
      <w:r w:rsidRPr="006911E1">
        <w:t xml:space="preserve"> or </w:t>
      </w:r>
      <w:r w:rsidRPr="006911E1">
        <w:rPr>
          <w:i/>
        </w:rPr>
        <w:t>haj</w:t>
      </w:r>
      <w:r w:rsidRPr="006911E1">
        <w:t xml:space="preserve"> only when one can afford it and one must be debt free; to incur debt to go to </w:t>
      </w:r>
      <w:r w:rsidRPr="006911E1">
        <w:rPr>
          <w:i/>
        </w:rPr>
        <w:t>haj</w:t>
      </w:r>
      <w:r w:rsidRPr="006911E1">
        <w:t xml:space="preserve"> and </w:t>
      </w:r>
      <w:proofErr w:type="spellStart"/>
      <w:r w:rsidRPr="006911E1">
        <w:rPr>
          <w:i/>
        </w:rPr>
        <w:t>umrah</w:t>
      </w:r>
      <w:proofErr w:type="spellEnd"/>
      <w:r w:rsidR="00EC5501">
        <w:rPr>
          <w:i/>
        </w:rPr>
        <w:t xml:space="preserve"> </w:t>
      </w:r>
      <w:r w:rsidRPr="006911E1">
        <w:t>goes against such injunctions</w:t>
      </w:r>
      <w:r w:rsidR="0095136E">
        <w:rPr>
          <w:rStyle w:val="FootnoteReference"/>
        </w:rPr>
        <w:footnoteReference w:id="2"/>
      </w:r>
      <w:r w:rsidR="00EC5501">
        <w:t>.</w:t>
      </w:r>
    </w:p>
    <w:p w:rsidR="004963AD" w:rsidRPr="0095136E" w:rsidRDefault="004963AD" w:rsidP="00137BA8">
      <w:pPr>
        <w:spacing w:line="360" w:lineRule="auto"/>
        <w:jc w:val="both"/>
        <w:rPr>
          <w:u w:val="single"/>
        </w:rPr>
      </w:pPr>
    </w:p>
    <w:p w:rsidR="006911E1" w:rsidRPr="008A2F2D" w:rsidRDefault="008A2F2D" w:rsidP="00B36655">
      <w:pPr>
        <w:spacing w:line="360" w:lineRule="auto"/>
        <w:jc w:val="both"/>
        <w:rPr>
          <w:i/>
        </w:rPr>
      </w:pPr>
      <w:r>
        <w:rPr>
          <w:i/>
        </w:rPr>
        <w:t xml:space="preserve">2.6 </w:t>
      </w:r>
      <w:r w:rsidR="006911E1" w:rsidRPr="008A2F2D">
        <w:rPr>
          <w:i/>
        </w:rPr>
        <w:t>Over focusing on debt financing rather than equity financing</w:t>
      </w:r>
    </w:p>
    <w:p w:rsidR="008A2F2D" w:rsidRDefault="006911E1" w:rsidP="00B36655">
      <w:pPr>
        <w:spacing w:line="360" w:lineRule="auto"/>
        <w:ind w:firstLine="720"/>
        <w:jc w:val="both"/>
      </w:pPr>
      <w:r w:rsidRPr="006911E1">
        <w:t xml:space="preserve">Islamic banking does not appear to be interested to extend equity financing based on </w:t>
      </w:r>
      <w:proofErr w:type="spellStart"/>
      <w:r w:rsidRPr="006911E1">
        <w:rPr>
          <w:i/>
        </w:rPr>
        <w:t>Mudarabah</w:t>
      </w:r>
      <w:proofErr w:type="spellEnd"/>
      <w:r w:rsidRPr="006911E1">
        <w:t xml:space="preserve"> and </w:t>
      </w:r>
      <w:proofErr w:type="spellStart"/>
      <w:r w:rsidRPr="006911E1">
        <w:rPr>
          <w:i/>
        </w:rPr>
        <w:t>Musyarakah</w:t>
      </w:r>
      <w:proofErr w:type="spellEnd"/>
      <w:r w:rsidRPr="006911E1">
        <w:t xml:space="preserve">.  </w:t>
      </w:r>
      <w:proofErr w:type="gramStart"/>
      <w:r w:rsidRPr="006911E1">
        <w:t>(</w:t>
      </w:r>
      <w:proofErr w:type="spellStart"/>
      <w:r w:rsidRPr="006911E1">
        <w:t>Asyraf</w:t>
      </w:r>
      <w:proofErr w:type="spellEnd"/>
      <w:r w:rsidR="003F367D">
        <w:t xml:space="preserve"> </w:t>
      </w:r>
      <w:r w:rsidRPr="006911E1">
        <w:t>&amp;</w:t>
      </w:r>
      <w:r w:rsidR="003F367D">
        <w:t xml:space="preserve"> </w:t>
      </w:r>
      <w:proofErr w:type="spellStart"/>
      <w:r w:rsidRPr="006911E1">
        <w:t>Nurdianawati</w:t>
      </w:r>
      <w:proofErr w:type="spellEnd"/>
      <w:r w:rsidRPr="006911E1">
        <w:t xml:space="preserve">, 2006; </w:t>
      </w:r>
      <w:proofErr w:type="spellStart"/>
      <w:r w:rsidRPr="009E1BF6">
        <w:rPr>
          <w:highlight w:val="magenta"/>
        </w:rPr>
        <w:t>Samad</w:t>
      </w:r>
      <w:proofErr w:type="spellEnd"/>
      <w:r w:rsidRPr="009E1BF6">
        <w:rPr>
          <w:highlight w:val="magenta"/>
        </w:rPr>
        <w:t>, Gardner &amp; Cook, 2000).</w:t>
      </w:r>
      <w:proofErr w:type="gramEnd"/>
      <w:r w:rsidRPr="006911E1">
        <w:t xml:space="preserve">  Whilst it is acceptable for Islamic banks to extend debt financing, over focusing on debt financing will lead to misallocation of resources to the rich only at the expense of the poor.  This is because debt financiers prefer to extend financing to those who can give collateral. </w:t>
      </w:r>
    </w:p>
    <w:p w:rsidR="004963AD" w:rsidRPr="006911E1" w:rsidRDefault="004963AD" w:rsidP="00B36655">
      <w:pPr>
        <w:spacing w:line="360" w:lineRule="auto"/>
        <w:ind w:firstLine="720"/>
        <w:jc w:val="both"/>
      </w:pPr>
    </w:p>
    <w:p w:rsidR="006911E1" w:rsidRPr="008A2F2D" w:rsidRDefault="008A2F2D" w:rsidP="00B36655">
      <w:pPr>
        <w:spacing w:line="360" w:lineRule="auto"/>
        <w:jc w:val="both"/>
        <w:rPr>
          <w:i/>
        </w:rPr>
      </w:pPr>
      <w:r>
        <w:rPr>
          <w:i/>
        </w:rPr>
        <w:t xml:space="preserve">2.7 </w:t>
      </w:r>
      <w:r w:rsidR="006911E1" w:rsidRPr="008A2F2D">
        <w:rPr>
          <w:i/>
        </w:rPr>
        <w:t xml:space="preserve">Islamic banking seems to adopt the conventional banking practice of wholesale transfer of risks to customers </w:t>
      </w:r>
    </w:p>
    <w:p w:rsidR="006911E1" w:rsidRDefault="006911E1" w:rsidP="00B36655">
      <w:pPr>
        <w:spacing w:line="360" w:lineRule="auto"/>
        <w:ind w:firstLine="720"/>
        <w:jc w:val="both"/>
      </w:pPr>
      <w:r w:rsidRPr="006911E1">
        <w:t>Islamic banks seem just as keen to transfer all risks to customers as conventional banks (</w:t>
      </w:r>
      <w:proofErr w:type="spellStart"/>
      <w:r w:rsidRPr="006911E1">
        <w:t>Mirakhor</w:t>
      </w:r>
      <w:proofErr w:type="spellEnd"/>
      <w:r w:rsidR="003F367D">
        <w:t xml:space="preserve"> </w:t>
      </w:r>
      <w:r w:rsidRPr="006911E1">
        <w:t>&amp;</w:t>
      </w:r>
      <w:r w:rsidR="003F367D">
        <w:t xml:space="preserve"> </w:t>
      </w:r>
      <w:proofErr w:type="spellStart"/>
      <w:r w:rsidRPr="006911E1">
        <w:t>Smolo</w:t>
      </w:r>
      <w:proofErr w:type="spellEnd"/>
      <w:r w:rsidRPr="006911E1">
        <w:t xml:space="preserve"> 2010).  The classic example is </w:t>
      </w:r>
      <w:proofErr w:type="spellStart"/>
      <w:r w:rsidRPr="006911E1">
        <w:rPr>
          <w:i/>
        </w:rPr>
        <w:t>BaiBithaman</w:t>
      </w:r>
      <w:proofErr w:type="spellEnd"/>
      <w:r w:rsidRPr="006911E1">
        <w:rPr>
          <w:i/>
        </w:rPr>
        <w:t xml:space="preserve"> ‘</w:t>
      </w:r>
      <w:proofErr w:type="spellStart"/>
      <w:r w:rsidRPr="006911E1">
        <w:rPr>
          <w:i/>
        </w:rPr>
        <w:t>Ajil</w:t>
      </w:r>
      <w:proofErr w:type="spellEnd"/>
      <w:r w:rsidRPr="006911E1">
        <w:t xml:space="preserve"> (BBA) house financing </w:t>
      </w:r>
      <w:r w:rsidRPr="006911E1">
        <w:lastRenderedPageBreak/>
        <w:t xml:space="preserve">where reluctance to purchase house directly from developers before selling to customers under BBA has led to much hardship to customers when the developer abandons the project.  If the developer fails to deliver the house, the customer is held accountable by the bank for failing to deliver the house to the bank under the Asset Purchase Agreement.  The bank should purchase the house from the developer before selling to the customer; however the bank prefers to force the customer to sign a Sale &amp; Purchase agreement with the developer first. After that the bank will enter into an </w:t>
      </w:r>
      <w:r w:rsidRPr="006911E1">
        <w:rPr>
          <w:i/>
        </w:rPr>
        <w:t>‘Inah</w:t>
      </w:r>
      <w:r w:rsidRPr="006911E1">
        <w:t xml:space="preserve"> like transaction with the customer, buying and selling the same house.  An </w:t>
      </w:r>
      <w:r w:rsidRPr="006911E1">
        <w:rPr>
          <w:i/>
        </w:rPr>
        <w:t>‘Inah</w:t>
      </w:r>
      <w:r w:rsidRPr="006911E1">
        <w:t xml:space="preserve"> transaction is forbidden in most </w:t>
      </w:r>
      <w:proofErr w:type="spellStart"/>
      <w:r w:rsidRPr="006911E1">
        <w:rPr>
          <w:i/>
        </w:rPr>
        <w:t>mazhab</w:t>
      </w:r>
      <w:proofErr w:type="spellEnd"/>
      <w:r w:rsidRPr="006911E1">
        <w:t xml:space="preserve">; it involves buying and selling with the same party to deliver cash in a manner that seems to be </w:t>
      </w:r>
      <w:r w:rsidR="003F367D" w:rsidRPr="006911E1">
        <w:t>circumventing</w:t>
      </w:r>
      <w:r w:rsidR="003F367D">
        <w:t xml:space="preserve"> </w:t>
      </w:r>
      <w:r w:rsidRPr="006911E1">
        <w:t xml:space="preserve">riba. In this way the Islamic bank is absolved of all construction and delivery risks making it not much different from conventional banks.  What is obvious is that whilst the BBA </w:t>
      </w:r>
      <w:r w:rsidRPr="006911E1">
        <w:rPr>
          <w:i/>
        </w:rPr>
        <w:t>‘</w:t>
      </w:r>
      <w:proofErr w:type="spellStart"/>
      <w:r w:rsidRPr="006911E1">
        <w:rPr>
          <w:i/>
        </w:rPr>
        <w:t>akad</w:t>
      </w:r>
      <w:proofErr w:type="spellEnd"/>
      <w:r w:rsidRPr="006911E1">
        <w:t xml:space="preserve">  (contract) seems valid enough it is the conditions deliberately placed in the legal documents which is responsible for the wholesale transfer of risks to the customers like conventional financing.</w:t>
      </w:r>
    </w:p>
    <w:p w:rsidR="004963AD" w:rsidRPr="006911E1" w:rsidRDefault="004963AD" w:rsidP="00B36655">
      <w:pPr>
        <w:spacing w:line="360" w:lineRule="auto"/>
        <w:ind w:firstLine="720"/>
        <w:jc w:val="both"/>
      </w:pPr>
    </w:p>
    <w:p w:rsidR="006911E1" w:rsidRPr="008A2F2D" w:rsidRDefault="008A2F2D" w:rsidP="00B36655">
      <w:pPr>
        <w:pStyle w:val="Heading1"/>
        <w:spacing w:line="360" w:lineRule="auto"/>
        <w:rPr>
          <w:i/>
          <w:sz w:val="24"/>
        </w:rPr>
      </w:pPr>
      <w:r>
        <w:rPr>
          <w:i/>
          <w:sz w:val="24"/>
        </w:rPr>
        <w:t xml:space="preserve">2.8 </w:t>
      </w:r>
      <w:r w:rsidR="006911E1" w:rsidRPr="008A2F2D">
        <w:rPr>
          <w:i/>
          <w:sz w:val="24"/>
        </w:rPr>
        <w:t>Islamic banks do not exercise restraint when customers in financial difficulty</w:t>
      </w:r>
    </w:p>
    <w:p w:rsidR="00044690" w:rsidRDefault="003F367D" w:rsidP="00B36655">
      <w:pPr>
        <w:spacing w:line="360" w:lineRule="auto"/>
        <w:ind w:firstLine="720"/>
        <w:jc w:val="both"/>
      </w:pPr>
      <w:r>
        <w:t>Ayah 280 surah a</w:t>
      </w:r>
      <w:r w:rsidR="006911E1" w:rsidRPr="006911E1">
        <w:t>l</w:t>
      </w:r>
      <w:r>
        <w:t>-</w:t>
      </w:r>
      <w:proofErr w:type="spellStart"/>
      <w:r w:rsidR="006911E1" w:rsidRPr="006911E1">
        <w:t>Baqarah</w:t>
      </w:r>
      <w:proofErr w:type="spellEnd"/>
      <w:r w:rsidR="006911E1" w:rsidRPr="006911E1">
        <w:t xml:space="preserve"> states </w:t>
      </w:r>
      <w:r w:rsidR="006911E1" w:rsidRPr="006911E1">
        <w:rPr>
          <w:i/>
        </w:rPr>
        <w:t>“And if the debtor is in strained circumstances, then (let there be) postponement to (the time of) ease; and that you remit the debt as alms giving would be bet</w:t>
      </w:r>
      <w:r w:rsidR="00B36655">
        <w:rPr>
          <w:i/>
        </w:rPr>
        <w:t>ter for you if you did not know</w:t>
      </w:r>
      <w:r w:rsidR="00B36655" w:rsidRPr="006911E1">
        <w:rPr>
          <w:i/>
        </w:rPr>
        <w:t>”</w:t>
      </w:r>
      <w:r w:rsidR="00B36655" w:rsidRPr="006911E1">
        <w:t>.</w:t>
      </w:r>
    </w:p>
    <w:p w:rsidR="006911E1" w:rsidRDefault="004963AD" w:rsidP="00B36655">
      <w:pPr>
        <w:spacing w:line="360" w:lineRule="auto"/>
        <w:ind w:firstLine="720"/>
        <w:jc w:val="both"/>
      </w:pPr>
      <w:r>
        <w:t>The</w:t>
      </w:r>
      <w:r w:rsidR="006911E1" w:rsidRPr="006911E1">
        <w:t xml:space="preserve"> customers who suffer in BBA house financing when developers abandon housing projects half completed, will include young couples who would then have to make 3 monthly house related payments, the rent for the house they are occupying</w:t>
      </w:r>
      <w:r w:rsidR="003F367D" w:rsidRPr="006911E1">
        <w:t>, the</w:t>
      </w:r>
      <w:r w:rsidR="003F367D">
        <w:t xml:space="preserve"> </w:t>
      </w:r>
      <w:r w:rsidR="003F367D" w:rsidRPr="006911E1">
        <w:t>installment</w:t>
      </w:r>
      <w:r w:rsidR="006911E1" w:rsidRPr="006911E1">
        <w:t xml:space="preserve"> for a new house purchase, and the BBA </w:t>
      </w:r>
      <w:r w:rsidR="003F367D" w:rsidRPr="006911E1">
        <w:t>installment</w:t>
      </w:r>
      <w:r w:rsidR="006911E1" w:rsidRPr="006911E1">
        <w:t xml:space="preserve"> for the house they will never own which the Islamic bank still insist they pay (</w:t>
      </w:r>
      <w:proofErr w:type="spellStart"/>
      <w:r w:rsidR="006911E1" w:rsidRPr="006911E1">
        <w:t>Zaharudin</w:t>
      </w:r>
      <w:proofErr w:type="spellEnd"/>
      <w:r w:rsidR="006911E1" w:rsidRPr="006911E1">
        <w:t xml:space="preserve">, 2010).  Some Islamic banks may have tried to adopt the spirit of Ayah 280 but it is the failure in implementation of this credit </w:t>
      </w:r>
      <w:r w:rsidR="003F367D" w:rsidRPr="006911E1">
        <w:t>policy, which</w:t>
      </w:r>
      <w:r w:rsidR="006911E1" w:rsidRPr="006911E1">
        <w:t xml:space="preserve"> results in them appearing not to exercise restraint when customers are in difficulty.</w:t>
      </w:r>
    </w:p>
    <w:p w:rsidR="00137BA8" w:rsidRPr="006911E1" w:rsidRDefault="00137BA8" w:rsidP="00137BA8">
      <w:pPr>
        <w:spacing w:line="360" w:lineRule="auto"/>
        <w:jc w:val="both"/>
      </w:pPr>
    </w:p>
    <w:p w:rsidR="006911E1" w:rsidRPr="008A2F2D" w:rsidRDefault="008A2F2D" w:rsidP="00B36655">
      <w:pPr>
        <w:spacing w:line="360" w:lineRule="auto"/>
        <w:jc w:val="both"/>
        <w:rPr>
          <w:i/>
        </w:rPr>
      </w:pPr>
      <w:r w:rsidRPr="008A2F2D">
        <w:rPr>
          <w:i/>
        </w:rPr>
        <w:t xml:space="preserve">2.9 </w:t>
      </w:r>
      <w:r w:rsidR="006911E1" w:rsidRPr="008A2F2D">
        <w:rPr>
          <w:i/>
        </w:rPr>
        <w:t>Financial engineering to turn equity products into debt</w:t>
      </w:r>
    </w:p>
    <w:p w:rsidR="006911E1" w:rsidRDefault="006911E1" w:rsidP="00B36655">
      <w:pPr>
        <w:spacing w:line="360" w:lineRule="auto"/>
        <w:ind w:firstLine="720"/>
        <w:jc w:val="both"/>
      </w:pPr>
      <w:r w:rsidRPr="006911E1">
        <w:t xml:space="preserve">In equity concepts of Musharakah for example </w:t>
      </w:r>
      <w:r w:rsidR="003F367D" w:rsidRPr="006911E1">
        <w:t>both parties should share business risks</w:t>
      </w:r>
      <w:r w:rsidRPr="006911E1">
        <w:t xml:space="preserve">.  When Islamic banks enter into a Musharakah arrangement with their customers there is a tendency to introduce terms which absolves Islamic banks of all business risks (Lewis 2009).  This could take the form of purchase undertaking to be signed by the customer to buy out the </w:t>
      </w:r>
      <w:r w:rsidRPr="006911E1">
        <w:lastRenderedPageBreak/>
        <w:t xml:space="preserve">bank’s share without any loss to the bank if the </w:t>
      </w:r>
      <w:proofErr w:type="spellStart"/>
      <w:r w:rsidRPr="006911E1">
        <w:t>musharakah</w:t>
      </w:r>
      <w:proofErr w:type="spellEnd"/>
      <w:r w:rsidRPr="006911E1">
        <w:t xml:space="preserve"> project is not profitable (AAOIFI, 2008).</w:t>
      </w:r>
    </w:p>
    <w:p w:rsidR="008A2F2D" w:rsidRPr="006911E1" w:rsidRDefault="008A2F2D" w:rsidP="00B36655">
      <w:pPr>
        <w:spacing w:line="360" w:lineRule="auto"/>
        <w:ind w:firstLine="720"/>
        <w:jc w:val="both"/>
      </w:pPr>
    </w:p>
    <w:p w:rsidR="006911E1" w:rsidRPr="008A2F2D" w:rsidRDefault="008A2F2D" w:rsidP="00B36655">
      <w:pPr>
        <w:spacing w:line="360" w:lineRule="auto"/>
        <w:jc w:val="both"/>
        <w:rPr>
          <w:i/>
        </w:rPr>
      </w:pPr>
      <w:r>
        <w:rPr>
          <w:i/>
        </w:rPr>
        <w:t xml:space="preserve">2.10 </w:t>
      </w:r>
      <w:r w:rsidR="006911E1" w:rsidRPr="008A2F2D">
        <w:rPr>
          <w:i/>
        </w:rPr>
        <w:t xml:space="preserve">Legal </w:t>
      </w:r>
      <w:r w:rsidR="003F367D" w:rsidRPr="008A2F2D">
        <w:rPr>
          <w:i/>
        </w:rPr>
        <w:t>documents that</w:t>
      </w:r>
      <w:r w:rsidR="006911E1" w:rsidRPr="008A2F2D">
        <w:rPr>
          <w:i/>
        </w:rPr>
        <w:t xml:space="preserve"> enhance transfer of all risks to customers.</w:t>
      </w:r>
    </w:p>
    <w:p w:rsidR="006911E1" w:rsidRPr="006911E1" w:rsidRDefault="006911E1" w:rsidP="00B36655">
      <w:pPr>
        <w:spacing w:line="360" w:lineRule="auto"/>
        <w:ind w:firstLine="720"/>
        <w:jc w:val="both"/>
      </w:pPr>
      <w:r w:rsidRPr="006911E1">
        <w:t xml:space="preserve">One </w:t>
      </w:r>
      <w:proofErr w:type="spellStart"/>
      <w:r w:rsidRPr="006911E1">
        <w:rPr>
          <w:i/>
        </w:rPr>
        <w:t>Qaidah</w:t>
      </w:r>
      <w:proofErr w:type="spellEnd"/>
      <w:r w:rsidR="003F367D">
        <w:rPr>
          <w:i/>
        </w:rPr>
        <w:t xml:space="preserve"> </w:t>
      </w:r>
      <w:proofErr w:type="spellStart"/>
      <w:r w:rsidRPr="006911E1">
        <w:rPr>
          <w:i/>
        </w:rPr>
        <w:t>Fiqhiyyah</w:t>
      </w:r>
      <w:proofErr w:type="spellEnd"/>
      <w:r w:rsidRPr="006911E1">
        <w:t xml:space="preserve"> or Legal Maxim is </w:t>
      </w:r>
      <w:r w:rsidRPr="006911E1">
        <w:rPr>
          <w:i/>
        </w:rPr>
        <w:t>Al</w:t>
      </w:r>
      <w:r w:rsidR="003F367D">
        <w:rPr>
          <w:i/>
        </w:rPr>
        <w:t>-</w:t>
      </w:r>
      <w:proofErr w:type="spellStart"/>
      <w:r w:rsidRPr="006911E1">
        <w:rPr>
          <w:i/>
        </w:rPr>
        <w:t>Ghunm</w:t>
      </w:r>
      <w:proofErr w:type="spellEnd"/>
      <w:r w:rsidRPr="006911E1">
        <w:rPr>
          <w:i/>
        </w:rPr>
        <w:t xml:space="preserve"> bi Al</w:t>
      </w:r>
      <w:r w:rsidR="003F367D">
        <w:rPr>
          <w:i/>
        </w:rPr>
        <w:t>-</w:t>
      </w:r>
      <w:proofErr w:type="spellStart"/>
      <w:r w:rsidRPr="006911E1">
        <w:rPr>
          <w:i/>
        </w:rPr>
        <w:t>Ghurm</w:t>
      </w:r>
      <w:proofErr w:type="spellEnd"/>
      <w:r w:rsidRPr="006911E1">
        <w:t xml:space="preserve"> or gain accompanies loss.  A Muslim is not entitled to a gain unless he is willing to expose himself to a loss.  A situation where one party bears all the risk whilst the other party is absolved of all risk but is entitled to gain will go against the aforesaid legal maxim (</w:t>
      </w:r>
      <w:proofErr w:type="spellStart"/>
      <w:r w:rsidRPr="006911E1">
        <w:t>Mirakhor</w:t>
      </w:r>
      <w:proofErr w:type="spellEnd"/>
      <w:r w:rsidR="003F367D">
        <w:t xml:space="preserve"> </w:t>
      </w:r>
      <w:r w:rsidRPr="006911E1">
        <w:t>&amp;</w:t>
      </w:r>
      <w:r w:rsidR="003F367D">
        <w:t xml:space="preserve"> </w:t>
      </w:r>
      <w:proofErr w:type="spellStart"/>
      <w:r w:rsidRPr="006911E1">
        <w:t>Smolo</w:t>
      </w:r>
      <w:proofErr w:type="spellEnd"/>
      <w:r w:rsidR="00044690">
        <w:t>,</w:t>
      </w:r>
      <w:r w:rsidRPr="006911E1">
        <w:t xml:space="preserve"> 2010).  In a </w:t>
      </w:r>
      <w:proofErr w:type="spellStart"/>
      <w:r w:rsidR="003F367D">
        <w:rPr>
          <w:i/>
        </w:rPr>
        <w:t>M</w:t>
      </w:r>
      <w:r w:rsidRPr="006911E1">
        <w:rPr>
          <w:i/>
        </w:rPr>
        <w:t>usharakah</w:t>
      </w:r>
      <w:proofErr w:type="spellEnd"/>
      <w:r w:rsidR="003F367D">
        <w:rPr>
          <w:i/>
        </w:rPr>
        <w:t xml:space="preserve"> </w:t>
      </w:r>
      <w:proofErr w:type="spellStart"/>
      <w:r w:rsidR="003F367D">
        <w:rPr>
          <w:i/>
        </w:rPr>
        <w:t>M</w:t>
      </w:r>
      <w:r w:rsidRPr="006911E1">
        <w:rPr>
          <w:i/>
        </w:rPr>
        <w:t>utanaqissah</w:t>
      </w:r>
      <w:proofErr w:type="spellEnd"/>
      <w:r w:rsidRPr="006911E1">
        <w:t xml:space="preserve"> co-purchase financing of a house, both the customer and the bank contribute an agreed amount and enters a joint venture to purchase the house.  The customer is then required to make </w:t>
      </w:r>
      <w:r w:rsidR="003F367D" w:rsidRPr="006911E1">
        <w:t>installment</w:t>
      </w:r>
      <w:r w:rsidRPr="006911E1">
        <w:t xml:space="preserve"> payments to the bank comprising of rent portion and part purchase of bank’s share of house.  By the last agreed instal</w:t>
      </w:r>
      <w:r w:rsidR="00BE4B25">
        <w:t>l</w:t>
      </w:r>
      <w:r w:rsidRPr="006911E1">
        <w:t xml:space="preserve">ment the customer would completely own the house.  If an event of default occurs, the customer is required to purchase the remaining bank’s share of the house.  Amongst the listed event of default in a standard </w:t>
      </w:r>
      <w:proofErr w:type="spellStart"/>
      <w:r w:rsidRPr="006911E1">
        <w:rPr>
          <w:i/>
        </w:rPr>
        <w:t>Musharakah</w:t>
      </w:r>
      <w:proofErr w:type="spellEnd"/>
      <w:r w:rsidR="003F367D">
        <w:rPr>
          <w:i/>
        </w:rPr>
        <w:t xml:space="preserve"> </w:t>
      </w:r>
      <w:proofErr w:type="spellStart"/>
      <w:r w:rsidRPr="006911E1">
        <w:rPr>
          <w:i/>
        </w:rPr>
        <w:t>Mutanaqissah</w:t>
      </w:r>
      <w:proofErr w:type="spellEnd"/>
      <w:r w:rsidRPr="006911E1">
        <w:t xml:space="preserve"> Agreement are as follows: </w:t>
      </w:r>
    </w:p>
    <w:p w:rsidR="006911E1" w:rsidRPr="006911E1" w:rsidRDefault="006911E1" w:rsidP="00B36655">
      <w:pPr>
        <w:numPr>
          <w:ilvl w:val="1"/>
          <w:numId w:val="6"/>
        </w:numPr>
        <w:spacing w:line="360" w:lineRule="auto"/>
        <w:jc w:val="both"/>
      </w:pPr>
      <w:r w:rsidRPr="006911E1">
        <w:t xml:space="preserve">Property abandoned incomplete by the developer </w:t>
      </w:r>
    </w:p>
    <w:p w:rsidR="006911E1" w:rsidRPr="006911E1" w:rsidRDefault="006911E1" w:rsidP="00B36655">
      <w:pPr>
        <w:numPr>
          <w:ilvl w:val="1"/>
          <w:numId w:val="6"/>
        </w:numPr>
        <w:spacing w:line="360" w:lineRule="auto"/>
        <w:jc w:val="both"/>
      </w:pPr>
      <w:r w:rsidRPr="006911E1">
        <w:t xml:space="preserve">Bankruptcy of Developer </w:t>
      </w:r>
    </w:p>
    <w:p w:rsidR="006911E1" w:rsidRPr="006911E1" w:rsidRDefault="003F367D" w:rsidP="00B36655">
      <w:pPr>
        <w:numPr>
          <w:ilvl w:val="1"/>
          <w:numId w:val="6"/>
        </w:numPr>
        <w:spacing w:line="360" w:lineRule="auto"/>
        <w:jc w:val="both"/>
      </w:pPr>
      <w:r w:rsidRPr="006911E1">
        <w:t>Nationalization</w:t>
      </w:r>
      <w:r w:rsidR="006911E1" w:rsidRPr="006911E1">
        <w:t xml:space="preserve"> of subject property. </w:t>
      </w:r>
    </w:p>
    <w:p w:rsidR="0095136E" w:rsidRDefault="00044690" w:rsidP="00B36655">
      <w:pPr>
        <w:spacing w:line="360" w:lineRule="auto"/>
        <w:ind w:firstLine="720"/>
        <w:jc w:val="both"/>
      </w:pPr>
      <w:r>
        <w:t>Hence, it is believed that</w:t>
      </w:r>
      <w:r w:rsidR="006911E1" w:rsidRPr="006911E1">
        <w:t xml:space="preserve"> these are risks beyond the control of the Customer as a joint venture partner with the </w:t>
      </w:r>
      <w:proofErr w:type="gramStart"/>
      <w:r w:rsidR="006911E1" w:rsidRPr="006911E1">
        <w:t>Bank,</w:t>
      </w:r>
      <w:proofErr w:type="gramEnd"/>
      <w:r w:rsidR="006911E1" w:rsidRPr="006911E1">
        <w:t xml:space="preserve"> and in a </w:t>
      </w:r>
      <w:r w:rsidR="006911E1" w:rsidRPr="006911E1">
        <w:rPr>
          <w:i/>
        </w:rPr>
        <w:t>Musharakah</w:t>
      </w:r>
      <w:r w:rsidR="006911E1" w:rsidRPr="006911E1">
        <w:t xml:space="preserve"> agreement should be jointly shared by the </w:t>
      </w:r>
      <w:r w:rsidR="006911E1" w:rsidRPr="006911E1">
        <w:rPr>
          <w:i/>
        </w:rPr>
        <w:t>Musharakah</w:t>
      </w:r>
      <w:r w:rsidR="003F367D">
        <w:rPr>
          <w:i/>
        </w:rPr>
        <w:t xml:space="preserve"> </w:t>
      </w:r>
      <w:r w:rsidR="006911E1" w:rsidRPr="006911E1">
        <w:t xml:space="preserve">partners.  </w:t>
      </w:r>
    </w:p>
    <w:p w:rsidR="008A2F2D" w:rsidRDefault="008A2F2D" w:rsidP="00B36655">
      <w:pPr>
        <w:spacing w:line="360" w:lineRule="auto"/>
        <w:ind w:firstLine="720"/>
        <w:jc w:val="both"/>
        <w:rPr>
          <w:b/>
          <w:u w:val="single"/>
        </w:rPr>
      </w:pPr>
    </w:p>
    <w:p w:rsidR="00137BA8" w:rsidRDefault="00137BA8" w:rsidP="00B36655">
      <w:pPr>
        <w:spacing w:line="360" w:lineRule="auto"/>
        <w:ind w:firstLine="720"/>
        <w:jc w:val="both"/>
        <w:rPr>
          <w:b/>
          <w:u w:val="single"/>
        </w:rPr>
      </w:pPr>
    </w:p>
    <w:p w:rsidR="006911E1" w:rsidRPr="008A2F2D" w:rsidRDefault="008A2F2D" w:rsidP="00B36655">
      <w:pPr>
        <w:spacing w:line="360" w:lineRule="auto"/>
        <w:jc w:val="both"/>
        <w:rPr>
          <w:i/>
        </w:rPr>
      </w:pPr>
      <w:r w:rsidRPr="008A2F2D">
        <w:rPr>
          <w:i/>
        </w:rPr>
        <w:t xml:space="preserve">2.11 </w:t>
      </w:r>
      <w:r w:rsidR="006911E1" w:rsidRPr="008A2F2D">
        <w:rPr>
          <w:i/>
        </w:rPr>
        <w:t>Not a declared objective to achieve Maqasid</w:t>
      </w:r>
      <w:r w:rsidR="003F367D">
        <w:rPr>
          <w:i/>
        </w:rPr>
        <w:t xml:space="preserve"> </w:t>
      </w:r>
      <w:r w:rsidR="006911E1" w:rsidRPr="008A2F2D">
        <w:rPr>
          <w:i/>
        </w:rPr>
        <w:t>Al</w:t>
      </w:r>
      <w:r w:rsidR="003F367D">
        <w:rPr>
          <w:i/>
        </w:rPr>
        <w:t>-</w:t>
      </w:r>
      <w:r w:rsidR="006911E1" w:rsidRPr="008A2F2D">
        <w:rPr>
          <w:i/>
        </w:rPr>
        <w:t>Shariah</w:t>
      </w:r>
    </w:p>
    <w:p w:rsidR="006911E1" w:rsidRPr="006911E1" w:rsidRDefault="006911E1" w:rsidP="00B36655">
      <w:pPr>
        <w:spacing w:line="360" w:lineRule="auto"/>
        <w:ind w:firstLine="720"/>
        <w:jc w:val="both"/>
      </w:pPr>
      <w:r w:rsidRPr="006911E1">
        <w:t xml:space="preserve">A particular deficiency in Islamic banking today is the failure to achieve </w:t>
      </w:r>
      <w:r w:rsidRPr="006911E1">
        <w:rPr>
          <w:i/>
        </w:rPr>
        <w:t>Maqasid</w:t>
      </w:r>
      <w:r w:rsidR="003F367D">
        <w:rPr>
          <w:i/>
        </w:rPr>
        <w:t xml:space="preserve"> </w:t>
      </w:r>
      <w:r w:rsidRPr="006911E1">
        <w:rPr>
          <w:i/>
        </w:rPr>
        <w:t>Al</w:t>
      </w:r>
      <w:r w:rsidR="003F367D">
        <w:rPr>
          <w:i/>
        </w:rPr>
        <w:t>-</w:t>
      </w:r>
      <w:r w:rsidRPr="006911E1">
        <w:rPr>
          <w:i/>
        </w:rPr>
        <w:t>Shariah.  Maqasid</w:t>
      </w:r>
      <w:r w:rsidR="003F367D">
        <w:rPr>
          <w:i/>
        </w:rPr>
        <w:t xml:space="preserve"> </w:t>
      </w:r>
      <w:r w:rsidRPr="006911E1">
        <w:rPr>
          <w:i/>
        </w:rPr>
        <w:t>Al</w:t>
      </w:r>
      <w:r w:rsidR="003F367D">
        <w:rPr>
          <w:i/>
        </w:rPr>
        <w:t>-</w:t>
      </w:r>
      <w:r w:rsidRPr="006911E1">
        <w:rPr>
          <w:i/>
        </w:rPr>
        <w:t>Shariah</w:t>
      </w:r>
      <w:r w:rsidRPr="006911E1">
        <w:t xml:space="preserve"> is the higher objectives of Shariah and these will include the following:</w:t>
      </w:r>
    </w:p>
    <w:p w:rsidR="006911E1" w:rsidRPr="006911E1" w:rsidRDefault="006911E1" w:rsidP="00B36655">
      <w:pPr>
        <w:numPr>
          <w:ilvl w:val="0"/>
          <w:numId w:val="5"/>
        </w:numPr>
        <w:spacing w:line="360" w:lineRule="auto"/>
        <w:ind w:left="1701" w:hanging="567"/>
        <w:jc w:val="both"/>
        <w:rPr>
          <w:i/>
        </w:rPr>
      </w:pPr>
      <w:r w:rsidRPr="006911E1">
        <w:t xml:space="preserve">Achieving maslahah or benefit for mankind including equitable distribution of wealth, widely circulated wealth in society, justice and fairness in all transactions and dealings amongst men, </w:t>
      </w:r>
      <w:proofErr w:type="spellStart"/>
      <w:r w:rsidRPr="006911E1">
        <w:t>upliftment</w:t>
      </w:r>
      <w:proofErr w:type="spellEnd"/>
      <w:r w:rsidRPr="006911E1">
        <w:t xml:space="preserve"> of the plight of the poor, and a guaranteed minimum standard of living for the </w:t>
      </w:r>
      <w:proofErr w:type="spellStart"/>
      <w:r w:rsidRPr="006911E1">
        <w:rPr>
          <w:i/>
        </w:rPr>
        <w:t>ummah</w:t>
      </w:r>
      <w:proofErr w:type="spellEnd"/>
      <w:r w:rsidRPr="006911E1">
        <w:rPr>
          <w:i/>
        </w:rPr>
        <w:t>.</w:t>
      </w:r>
    </w:p>
    <w:p w:rsidR="006911E1" w:rsidRPr="006911E1" w:rsidRDefault="003F367D" w:rsidP="00B36655">
      <w:pPr>
        <w:numPr>
          <w:ilvl w:val="0"/>
          <w:numId w:val="5"/>
        </w:numPr>
        <w:spacing w:line="360" w:lineRule="auto"/>
        <w:jc w:val="both"/>
      </w:pPr>
      <w:r w:rsidRPr="006911E1">
        <w:lastRenderedPageBreak/>
        <w:t xml:space="preserve">Preventing </w:t>
      </w:r>
      <w:proofErr w:type="spellStart"/>
      <w:r w:rsidRPr="006911E1">
        <w:t>fasad</w:t>
      </w:r>
      <w:proofErr w:type="spellEnd"/>
      <w:r w:rsidR="006911E1" w:rsidRPr="006911E1">
        <w:t xml:space="preserve"> or corruption in society. Prevention of harm and injustice to befall society</w:t>
      </w:r>
    </w:p>
    <w:p w:rsidR="006911E1" w:rsidRDefault="006911E1" w:rsidP="00B36655">
      <w:pPr>
        <w:numPr>
          <w:ilvl w:val="0"/>
          <w:numId w:val="5"/>
        </w:numPr>
        <w:spacing w:line="360" w:lineRule="auto"/>
        <w:jc w:val="both"/>
      </w:pPr>
      <w:r w:rsidRPr="006911E1">
        <w:t>The objectives of Shariah are further divided into essentials, exigencies and embellishments, with the essentials relating to the protection of religion, life, progeny, intellect and property.</w:t>
      </w:r>
    </w:p>
    <w:p w:rsidR="004963AD" w:rsidRPr="006911E1" w:rsidRDefault="004963AD" w:rsidP="004963AD">
      <w:pPr>
        <w:spacing w:line="360" w:lineRule="auto"/>
        <w:ind w:left="1854"/>
        <w:jc w:val="both"/>
      </w:pPr>
    </w:p>
    <w:p w:rsidR="00F26C32" w:rsidRDefault="006911E1" w:rsidP="00B36655">
      <w:pPr>
        <w:spacing w:line="360" w:lineRule="auto"/>
        <w:ind w:firstLine="720"/>
        <w:jc w:val="both"/>
      </w:pPr>
      <w:r w:rsidRPr="006911E1">
        <w:t xml:space="preserve">Many have argued that Islamic banking today have failed to achieved </w:t>
      </w:r>
      <w:r w:rsidRPr="006911E1">
        <w:rPr>
          <w:i/>
        </w:rPr>
        <w:t>Maqasid</w:t>
      </w:r>
      <w:r w:rsidRPr="006911E1">
        <w:t xml:space="preserve"> in spite of complying with legal rules (</w:t>
      </w:r>
      <w:proofErr w:type="spellStart"/>
      <w:r w:rsidRPr="006911E1">
        <w:t>Rosly</w:t>
      </w:r>
      <w:proofErr w:type="spellEnd"/>
      <w:r w:rsidR="00044690">
        <w:t xml:space="preserve">, </w:t>
      </w:r>
      <w:r w:rsidRPr="006911E1">
        <w:t>2003</w:t>
      </w:r>
      <w:r w:rsidR="00044690">
        <w:t xml:space="preserve">; </w:t>
      </w:r>
      <w:proofErr w:type="spellStart"/>
      <w:r w:rsidRPr="006911E1">
        <w:t>Asyaf</w:t>
      </w:r>
      <w:proofErr w:type="spellEnd"/>
      <w:r w:rsidR="00044690">
        <w:t>, 2008</w:t>
      </w:r>
      <w:r w:rsidRPr="006911E1">
        <w:t xml:space="preserve">). For example motivated by profit </w:t>
      </w:r>
      <w:r w:rsidR="003F367D" w:rsidRPr="006911E1">
        <w:t>maximization</w:t>
      </w:r>
      <w:r w:rsidRPr="006911E1">
        <w:t xml:space="preserve">, </w:t>
      </w:r>
      <w:r w:rsidR="004963AD">
        <w:t>f</w:t>
      </w:r>
      <w:r w:rsidRPr="006911E1">
        <w:t xml:space="preserve">ocusing mainly on debt financing, there is distortion in the allocation of financing with bias towards the big companies thus negating the </w:t>
      </w:r>
      <w:proofErr w:type="spellStart"/>
      <w:r w:rsidRPr="006911E1">
        <w:rPr>
          <w:i/>
        </w:rPr>
        <w:t>maqasid</w:t>
      </w:r>
      <w:proofErr w:type="spellEnd"/>
      <w:r w:rsidR="003F367D">
        <w:rPr>
          <w:i/>
        </w:rPr>
        <w:t xml:space="preserve"> </w:t>
      </w:r>
      <w:r w:rsidRPr="006911E1">
        <w:t>requirements of h</w:t>
      </w:r>
      <w:r w:rsidR="004963AD">
        <w:t xml:space="preserve">elping the poor and ensuring proper </w:t>
      </w:r>
      <w:r w:rsidRPr="006911E1">
        <w:t xml:space="preserve">circulation of wealth.  </w:t>
      </w:r>
    </w:p>
    <w:p w:rsidR="004963AD" w:rsidRPr="00FA7AA7" w:rsidRDefault="004963AD" w:rsidP="00B36655">
      <w:pPr>
        <w:spacing w:line="360" w:lineRule="auto"/>
        <w:ind w:firstLine="720"/>
        <w:jc w:val="both"/>
      </w:pPr>
    </w:p>
    <w:p w:rsidR="00F26C32" w:rsidRPr="00BE4B25" w:rsidRDefault="00BE4B25" w:rsidP="00B36655">
      <w:pPr>
        <w:spacing w:line="360" w:lineRule="auto"/>
        <w:jc w:val="both"/>
        <w:rPr>
          <w:b/>
        </w:rPr>
      </w:pPr>
      <w:r>
        <w:rPr>
          <w:b/>
        </w:rPr>
        <w:t>3.0</w:t>
      </w:r>
      <w:r w:rsidR="008A2F2D">
        <w:rPr>
          <w:b/>
        </w:rPr>
        <w:t xml:space="preserve"> </w:t>
      </w:r>
      <w:r w:rsidR="00F26C32" w:rsidRPr="00BE4B25">
        <w:rPr>
          <w:b/>
        </w:rPr>
        <w:t>R</w:t>
      </w:r>
      <w:r w:rsidR="0021051B" w:rsidRPr="00BE4B25">
        <w:rPr>
          <w:b/>
        </w:rPr>
        <w:t>esearch</w:t>
      </w:r>
      <w:r w:rsidR="008A2F2D">
        <w:rPr>
          <w:b/>
        </w:rPr>
        <w:t xml:space="preserve"> </w:t>
      </w:r>
      <w:r w:rsidR="0021051B" w:rsidRPr="00BE4B25">
        <w:rPr>
          <w:b/>
        </w:rPr>
        <w:t xml:space="preserve">Method, </w:t>
      </w:r>
      <w:r w:rsidRPr="00BE4B25">
        <w:rPr>
          <w:b/>
        </w:rPr>
        <w:t xml:space="preserve">Data, </w:t>
      </w:r>
      <w:r w:rsidR="0021051B" w:rsidRPr="00BE4B25">
        <w:rPr>
          <w:b/>
        </w:rPr>
        <w:t>Sample and Data Analysis</w:t>
      </w:r>
    </w:p>
    <w:p w:rsidR="00F26C32" w:rsidRDefault="0021051B" w:rsidP="00B36655">
      <w:pPr>
        <w:spacing w:line="360" w:lineRule="auto"/>
        <w:ind w:firstLine="720"/>
        <w:jc w:val="both"/>
      </w:pPr>
      <w:r>
        <w:t xml:space="preserve">This research is approached from </w:t>
      </w:r>
      <w:r w:rsidR="00137BA8">
        <w:t>a</w:t>
      </w:r>
      <w:r>
        <w:t xml:space="preserve"> qualitative aspect by </w:t>
      </w:r>
      <w:r w:rsidR="00F26C32" w:rsidRPr="00FA7AA7">
        <w:t>interview</w:t>
      </w:r>
      <w:r>
        <w:t>ing experts from the Islamic banking industry</w:t>
      </w:r>
      <w:r w:rsidR="00F26C32" w:rsidRPr="00FA7AA7">
        <w:t xml:space="preserve">.  </w:t>
      </w:r>
      <w:r w:rsidR="00BE4B25">
        <w:t xml:space="preserve">Both primary and secondary data are used to complete this research. </w:t>
      </w:r>
      <w:r>
        <w:t>P</w:t>
      </w:r>
      <w:r w:rsidR="00F26C32" w:rsidRPr="00FA7AA7">
        <w:t xml:space="preserve">eers in Islamic banking and finance and/or those who understand the workings of an Islamic bank </w:t>
      </w:r>
      <w:r>
        <w:t xml:space="preserve">are selected as </w:t>
      </w:r>
      <w:r w:rsidR="00137BA8">
        <w:t>respondents</w:t>
      </w:r>
      <w:r>
        <w:t xml:space="preserve"> in this study.  The</w:t>
      </w:r>
      <w:r w:rsidR="00FE548A">
        <w:t xml:space="preserve">y are </w:t>
      </w:r>
      <w:proofErr w:type="gramStart"/>
      <w:r w:rsidR="00F26C32" w:rsidRPr="00FA7AA7">
        <w:t>existing</w:t>
      </w:r>
      <w:proofErr w:type="gramEnd"/>
      <w:r w:rsidR="00F26C32" w:rsidRPr="00FA7AA7">
        <w:t xml:space="preserve"> and former Islamic bankers especially pioneers who worked in full-fledged Islamic banks for at least 15 years, and academicians and scholars who have studied the subject well. </w:t>
      </w:r>
      <w:r w:rsidR="00FE548A">
        <w:t>The</w:t>
      </w:r>
      <w:r w:rsidR="00F26C32" w:rsidRPr="00FA7AA7">
        <w:t xml:space="preserve"> structured interview is </w:t>
      </w:r>
      <w:r w:rsidR="00FE548A">
        <w:t>used</w:t>
      </w:r>
      <w:r w:rsidR="00F26C32" w:rsidRPr="00FA7AA7">
        <w:t xml:space="preserve"> as the researcher have identified five possible situations where riba banking can said to be negatively impacting Islamic banking and the same situation is posed to all peers and experts to seek their response as to whether they agree these are examples of such negative impacts.  However, an element of the unstructured interview is also incorporated in that they are asked to justify their response in detail and also to give other examples of the negative impacts of riba banking they are aware of.</w:t>
      </w:r>
      <w:r w:rsidR="00AF2BC1">
        <w:t xml:space="preserve">  In the case of data analysis, descriptive statistics and contents analysis are used </w:t>
      </w:r>
      <w:r w:rsidR="00BE4B25">
        <w:t>to</w:t>
      </w:r>
      <w:r w:rsidR="00AF2BC1">
        <w:t xml:space="preserve"> explain the interview results</w:t>
      </w:r>
      <w:r w:rsidR="00BE4B25">
        <w:t>.</w:t>
      </w:r>
    </w:p>
    <w:p w:rsidR="009E1BF6" w:rsidRDefault="009E1BF6" w:rsidP="00B36655">
      <w:pPr>
        <w:spacing w:line="360" w:lineRule="auto"/>
        <w:ind w:firstLine="720"/>
        <w:jc w:val="both"/>
      </w:pPr>
    </w:p>
    <w:p w:rsidR="00BE4B25" w:rsidRPr="00BE4B25" w:rsidRDefault="00BE4B25" w:rsidP="00B36655">
      <w:pPr>
        <w:spacing w:line="360" w:lineRule="auto"/>
        <w:jc w:val="both"/>
        <w:rPr>
          <w:b/>
        </w:rPr>
      </w:pPr>
      <w:r>
        <w:rPr>
          <w:b/>
        </w:rPr>
        <w:t>4</w:t>
      </w:r>
      <w:r w:rsidR="00853375">
        <w:rPr>
          <w:b/>
        </w:rPr>
        <w:t>.</w:t>
      </w:r>
      <w:r w:rsidR="008A2F2D">
        <w:rPr>
          <w:b/>
        </w:rPr>
        <w:t>0</w:t>
      </w:r>
      <w:r w:rsidR="00853375">
        <w:rPr>
          <w:b/>
        </w:rPr>
        <w:t xml:space="preserve"> </w:t>
      </w:r>
      <w:r>
        <w:rPr>
          <w:b/>
        </w:rPr>
        <w:t>Discussion on Findings</w:t>
      </w:r>
    </w:p>
    <w:p w:rsidR="00BE4B25" w:rsidRPr="008A2F2D" w:rsidRDefault="00853375" w:rsidP="00B36655">
      <w:pPr>
        <w:spacing w:line="360" w:lineRule="auto"/>
        <w:jc w:val="both"/>
        <w:rPr>
          <w:i/>
        </w:rPr>
      </w:pPr>
      <w:r w:rsidRPr="008A2F2D">
        <w:rPr>
          <w:i/>
        </w:rPr>
        <w:t>4.1 Background of the Respondents</w:t>
      </w:r>
    </w:p>
    <w:p w:rsidR="00853375" w:rsidRDefault="00F26C32" w:rsidP="00B36655">
      <w:pPr>
        <w:spacing w:line="360" w:lineRule="auto"/>
        <w:ind w:firstLine="720"/>
        <w:jc w:val="both"/>
      </w:pPr>
      <w:r w:rsidRPr="00FA7AA7">
        <w:t>30 peers and experts comprising 10 scholars, 10 academicians and 10 pioneer and existing Islamic bankers</w:t>
      </w:r>
      <w:r w:rsidR="00DF44CE" w:rsidRPr="00FA7AA7">
        <w:t>were approached for the interview</w:t>
      </w:r>
      <w:r w:rsidRPr="00FA7AA7">
        <w:t xml:space="preserve">.  Breakdown of origin of countries include 20 </w:t>
      </w:r>
      <w:r w:rsidRPr="00FA7AA7">
        <w:lastRenderedPageBreak/>
        <w:t>from Malaysia, 4 from Saudi Arabia, 2 from Pakistan and 1 each from Qatar, Iran, Brunei and Indonesia.Of the 30 peers and experts approached, 12 agreed to be interviewed, all from Malaysia, including 2 Scholars, 2 Academicians and 8 pioneer and existing Islamic Bankers.</w:t>
      </w:r>
      <w:r w:rsidRPr="009F30D6">
        <w:t xml:space="preserve">This represents a 40% response rate. </w:t>
      </w:r>
      <w:r w:rsidR="00832503">
        <w:t>The list of the interviewees can be referred to the following table.</w:t>
      </w:r>
    </w:p>
    <w:p w:rsidR="00137BA8" w:rsidRDefault="00137BA8" w:rsidP="00B36655">
      <w:pPr>
        <w:spacing w:line="360" w:lineRule="auto"/>
        <w:ind w:firstLine="720"/>
        <w:jc w:val="both"/>
      </w:pPr>
    </w:p>
    <w:p w:rsidR="00E27B44" w:rsidRPr="00E27B44" w:rsidRDefault="00E27B44" w:rsidP="00E27B44">
      <w:pPr>
        <w:spacing w:line="360" w:lineRule="auto"/>
        <w:ind w:firstLine="720"/>
        <w:jc w:val="center"/>
        <w:rPr>
          <w:b/>
        </w:rPr>
      </w:pPr>
      <w:r w:rsidRPr="00E27B44">
        <w:rPr>
          <w:b/>
        </w:rPr>
        <w:t>[TABLE 1: List of Interviewees]</w:t>
      </w:r>
    </w:p>
    <w:p w:rsidR="003F367D" w:rsidRDefault="003F367D" w:rsidP="008A2F2D">
      <w:pPr>
        <w:pStyle w:val="ListParagraph"/>
        <w:spacing w:line="360" w:lineRule="auto"/>
        <w:ind w:left="0"/>
        <w:jc w:val="both"/>
        <w:rPr>
          <w:i/>
        </w:rPr>
      </w:pPr>
    </w:p>
    <w:p w:rsidR="00853375" w:rsidRPr="008A2F2D" w:rsidRDefault="008A2F2D" w:rsidP="008A2F2D">
      <w:pPr>
        <w:pStyle w:val="ListParagraph"/>
        <w:spacing w:line="360" w:lineRule="auto"/>
        <w:ind w:left="0"/>
        <w:jc w:val="both"/>
        <w:rPr>
          <w:i/>
        </w:rPr>
      </w:pPr>
      <w:r w:rsidRPr="008A2F2D">
        <w:rPr>
          <w:i/>
        </w:rPr>
        <w:t xml:space="preserve">4.2 </w:t>
      </w:r>
      <w:r w:rsidR="00853375" w:rsidRPr="008A2F2D">
        <w:rPr>
          <w:i/>
        </w:rPr>
        <w:t>Findings for each question</w:t>
      </w:r>
    </w:p>
    <w:p w:rsidR="00853375" w:rsidRPr="008A2F2D" w:rsidRDefault="008A2F2D" w:rsidP="00B36655">
      <w:pPr>
        <w:spacing w:line="360" w:lineRule="auto"/>
        <w:jc w:val="both"/>
        <w:rPr>
          <w:i/>
        </w:rPr>
      </w:pPr>
      <w:r w:rsidRPr="008A2F2D">
        <w:rPr>
          <w:i/>
        </w:rPr>
        <w:t xml:space="preserve">4.2.1 </w:t>
      </w:r>
      <w:r w:rsidR="00853375" w:rsidRPr="008A2F2D">
        <w:rPr>
          <w:i/>
        </w:rPr>
        <w:t xml:space="preserve">Findings on question one on whether Islamic banking is disadvantaged in competing for deposits in a dual system. </w:t>
      </w:r>
    </w:p>
    <w:p w:rsidR="00853375" w:rsidRDefault="00853375" w:rsidP="00B36655">
      <w:pPr>
        <w:spacing w:line="360" w:lineRule="auto"/>
        <w:ind w:firstLine="720"/>
        <w:jc w:val="both"/>
      </w:pPr>
      <w:r w:rsidRPr="009F30D6">
        <w:t xml:space="preserve">The overall answer from the peer group interviewed is that they agree with this contention. The most poignant answer came from Islamic Treasury Specialist who is an Islamic banking treasury pioneer with over 20 years’ experience in that area.  He says that Islamic banking mobilization of deposits is fully influenced by conventional banking.  Even after 30 years of Islamic banking now customers are still comparing to conventional rates before placing with Islamic banks, no emphasis was ever placed on the sinful aspect of riba banking.  </w:t>
      </w:r>
    </w:p>
    <w:p w:rsidR="001D32DE" w:rsidRDefault="00853375" w:rsidP="00B36655">
      <w:pPr>
        <w:spacing w:line="360" w:lineRule="auto"/>
        <w:ind w:firstLine="720"/>
        <w:jc w:val="both"/>
      </w:pPr>
      <w:r w:rsidRPr="009F30D6">
        <w:t xml:space="preserve">In particular respect of the research question he highlighted that during the liquidity crisis of 1997-1998 Islamic banking deposits was bleeding on a daily basis as there was nothing Islamic banks can do to stop the migration of deposits to conventional banks as conventional interest rates on deposits skied. </w:t>
      </w:r>
    </w:p>
    <w:p w:rsidR="00853375" w:rsidRPr="009F30D6" w:rsidRDefault="00853375" w:rsidP="00B36655">
      <w:pPr>
        <w:spacing w:line="360" w:lineRule="auto"/>
        <w:ind w:firstLine="720"/>
        <w:jc w:val="both"/>
      </w:pPr>
      <w:r w:rsidRPr="009F30D6">
        <w:t xml:space="preserve">It was around this time that Islamic banking started introducing deposit products that allow them to also predetermined returns up front such as Negotiable Islamic Deposits Certificate (NIDC).  Islamic Treasury Specialist agrees this is the sort of innovations that borders on the rewriting of Shariah rules in order to stay in the dual system.  If the dual system forces us to stretch Shariah interpretations then Islamic Treasury Specialist agrees that it goes without saying that this is clearly a negative impact of riba banking on Islamic banking. </w:t>
      </w:r>
    </w:p>
    <w:p w:rsidR="00853375" w:rsidRPr="009F30D6" w:rsidRDefault="00853375" w:rsidP="00B36655">
      <w:pPr>
        <w:spacing w:line="360" w:lineRule="auto"/>
        <w:ind w:firstLine="720"/>
        <w:jc w:val="both"/>
      </w:pPr>
      <w:r w:rsidRPr="009F30D6">
        <w:t xml:space="preserve">Today there is Profit </w:t>
      </w:r>
      <w:r w:rsidR="003F367D" w:rsidRPr="009F30D6">
        <w:t>Equalization</w:t>
      </w:r>
      <w:r w:rsidRPr="009F30D6">
        <w:t xml:space="preserve"> Reserve (PER) to top up profits whenever Mudarabah deposit profits are low.  Pioneer Islamic Capital Market Specialist says this is an aberration and does not solve the issue.  PER may only be used to top up Mudarabah deposits profits on the 15</w:t>
      </w:r>
      <w:r w:rsidRPr="009F30D6">
        <w:rPr>
          <w:vertAlign w:val="superscript"/>
        </w:rPr>
        <w:t>th</w:t>
      </w:r>
      <w:r w:rsidRPr="009F30D6">
        <w:t xml:space="preserve"> of every </w:t>
      </w:r>
      <w:r w:rsidR="00B36655" w:rsidRPr="009F30D6">
        <w:t>month;</w:t>
      </w:r>
      <w:r w:rsidRPr="009F30D6">
        <w:t xml:space="preserve"> so whenever conventional rates are increased between the 16</w:t>
      </w:r>
      <w:r w:rsidRPr="009F30D6">
        <w:rPr>
          <w:vertAlign w:val="superscript"/>
        </w:rPr>
        <w:t>th</w:t>
      </w:r>
      <w:r w:rsidRPr="009F30D6">
        <w:t xml:space="preserve"> of the relevant month to the 14</w:t>
      </w:r>
      <w:r w:rsidRPr="009F30D6">
        <w:rPr>
          <w:vertAlign w:val="superscript"/>
        </w:rPr>
        <w:t>th</w:t>
      </w:r>
      <w:r w:rsidRPr="009F30D6">
        <w:t xml:space="preserve"> of the following month there is nothing the Islamic bank can do.  Deposits </w:t>
      </w:r>
      <w:r w:rsidRPr="009F30D6">
        <w:lastRenderedPageBreak/>
        <w:t xml:space="preserve">maturing in this period usually will move to conventional banks if conventional rates are higher.  Scholar A questions the transparency in calculating returns on Mudarabah deposits where today it seems profit sharing ratios are more the function of how much profit the Islamic bank wants to pay instead of being based on real returns.  He also questions that if Islamic banks constantly top up Mudarabah deposits such that depositors always associate </w:t>
      </w:r>
      <w:proofErr w:type="spellStart"/>
      <w:r w:rsidRPr="009F30D6">
        <w:t>mudarabah</w:t>
      </w:r>
      <w:proofErr w:type="spellEnd"/>
      <w:r w:rsidRPr="009F30D6">
        <w:t xml:space="preserve"> deposits with compulsory positive returns then the product may have crossed into the realms of riba. </w:t>
      </w:r>
    </w:p>
    <w:p w:rsidR="00853375" w:rsidRPr="009F30D6" w:rsidRDefault="00853375" w:rsidP="00B36655">
      <w:pPr>
        <w:spacing w:line="360" w:lineRule="auto"/>
        <w:ind w:firstLine="720"/>
        <w:jc w:val="both"/>
      </w:pPr>
      <w:r w:rsidRPr="009F30D6">
        <w:t xml:space="preserve">International Islamic Banker brings up an interesting point not often considered before and that is how the implicit government guarantee of conventional deposits makes it tough for Islamic banks to sell Mudarabah deposits.  Implicit government guarantee of conventional deposits makes conventional deposits cheap.  In Mudarabah it is forbidden to </w:t>
      </w:r>
      <w:r w:rsidR="003F367D">
        <w:t>guarantee</w:t>
      </w:r>
      <w:r w:rsidRPr="009F30D6">
        <w:t xml:space="preserve"> against business losses so the risk perception of Mudarabah deposits is higher than conventional deposits.  In such a situation it is very difficult for Mudarabah deposits to compete with conventional deposits.  The fact that Mudarabah deposits exist today must be due to depositors’ belief that it is also guaranteed by the government.  The belief cannot be discounted when the Islamic Banking Act clearly states that </w:t>
      </w:r>
      <w:r w:rsidR="003F367D" w:rsidRPr="009F30D6">
        <w:t>the government guarantees all Islamic bank deposits</w:t>
      </w:r>
      <w:r w:rsidRPr="009F30D6">
        <w:t>.  Some may argue that the government’s implicit guarantee extends also to Islamic bank debt deposits.  This fact merely reiterates the tough position for Islamic banks to uphold the principle of Mudarabah in collecting deposits.</w:t>
      </w:r>
    </w:p>
    <w:p w:rsidR="00853375" w:rsidRPr="009F30D6" w:rsidRDefault="00853375" w:rsidP="00B36655">
      <w:pPr>
        <w:spacing w:line="360" w:lineRule="auto"/>
        <w:ind w:firstLine="720"/>
        <w:jc w:val="both"/>
      </w:pPr>
      <w:r w:rsidRPr="009F30D6">
        <w:t xml:space="preserve">Pioneer Islamic Banker B brings to the fore two interesting possibilities that are hoped does not take place in the industry.  That is the possibility of the staff of the Islamic banking subsidiary of Conventional banking groups influencing their deposit customers to move their deposits to their conventional bank holding companies whenever rates are better in conventional banking.  This is to prevent the depositors from moving the deposits to other conventional banks.  The other possibility is the offer of a combination of Islamic and conventional facilities to an Islamic banking house financing customer.  The logic from the banking group’s point of view is that the floating rate conventional overdraft is a natural hedge for the fixed rate Islamic banking house financing. </w:t>
      </w:r>
    </w:p>
    <w:p w:rsidR="00853375" w:rsidRPr="009F30D6" w:rsidRDefault="00853375" w:rsidP="00B36655">
      <w:pPr>
        <w:spacing w:line="360" w:lineRule="auto"/>
        <w:ind w:firstLine="720"/>
        <w:jc w:val="both"/>
      </w:pPr>
      <w:r w:rsidRPr="009F30D6">
        <w:t xml:space="preserve">In addition, Pioneer Islamic Capital Market Specialist raises the issue of the impiety of the </w:t>
      </w:r>
      <w:proofErr w:type="spellStart"/>
      <w:r w:rsidRPr="009F30D6">
        <w:t>ummah</w:t>
      </w:r>
      <w:proofErr w:type="spellEnd"/>
      <w:r w:rsidRPr="009F30D6">
        <w:t xml:space="preserve">.  However, the point is if riba is made illegal for Muslims then the question of impiety will not arise.  Islam in governance requires certain Islamic transgressions to be made illegal by </w:t>
      </w:r>
      <w:r w:rsidRPr="009F30D6">
        <w:lastRenderedPageBreak/>
        <w:t xml:space="preserve">the state.  Pioneer Islamic Banker A and Pioneer Islamic Banker B amongst others fully endorse that riba should be made illegal to Muslims.  </w:t>
      </w:r>
    </w:p>
    <w:p w:rsidR="00853375" w:rsidRDefault="00853375" w:rsidP="00B36655">
      <w:pPr>
        <w:spacing w:line="360" w:lineRule="auto"/>
        <w:ind w:firstLine="720"/>
        <w:jc w:val="both"/>
      </w:pPr>
      <w:r w:rsidRPr="009F30D6">
        <w:t xml:space="preserve">Among the voices that disagree with the contention that riba banking negatively impacts Islamic banking in collection of deposits, both Islamic Banking </w:t>
      </w:r>
      <w:r w:rsidR="003F367D" w:rsidRPr="009F30D6">
        <w:t>Organization</w:t>
      </w:r>
      <w:r w:rsidR="003F367D">
        <w:t xml:space="preserve"> </w:t>
      </w:r>
      <w:r w:rsidRPr="009F30D6">
        <w:t xml:space="preserve">&amp; Methods Specialist and Academician A suggest, in terms of minimizing cost of funds Islamic banks focus on current and savings accounts instead of term deposits.  Academician </w:t>
      </w:r>
      <w:proofErr w:type="gramStart"/>
      <w:r w:rsidRPr="009F30D6">
        <w:t>A</w:t>
      </w:r>
      <w:proofErr w:type="gramEnd"/>
      <w:r w:rsidRPr="009F30D6">
        <w:t xml:space="preserve"> further pointed out that using term deposits under General Investment Account (GIA) label for financing will trigger capital charge but will not carry similar capital charge when financing is funded by Profit Sharing Investment Account (PSIA) deposits.  GIAs are general </w:t>
      </w:r>
      <w:proofErr w:type="spellStart"/>
      <w:r w:rsidRPr="009F30D6">
        <w:t>mudarabah</w:t>
      </w:r>
      <w:proofErr w:type="spellEnd"/>
      <w:r w:rsidRPr="009F30D6">
        <w:t xml:space="preserve"> deposits where the deposit </w:t>
      </w:r>
      <w:proofErr w:type="gramStart"/>
      <w:r w:rsidRPr="009F30D6">
        <w:t>customers invests</w:t>
      </w:r>
      <w:proofErr w:type="gramEnd"/>
      <w:r w:rsidRPr="009F30D6">
        <w:t xml:space="preserve"> in the business of the bank; Profit Sharing Investment Account are specific </w:t>
      </w:r>
      <w:proofErr w:type="spellStart"/>
      <w:r w:rsidRPr="009F30D6">
        <w:t>mudarabah</w:t>
      </w:r>
      <w:proofErr w:type="spellEnd"/>
      <w:r w:rsidRPr="009F30D6">
        <w:t xml:space="preserve"> deposits where the deposit customers invests in specific </w:t>
      </w:r>
      <w:proofErr w:type="spellStart"/>
      <w:r w:rsidRPr="009F30D6">
        <w:t>mudarabah</w:t>
      </w:r>
      <w:proofErr w:type="spellEnd"/>
      <w:r w:rsidRPr="009F30D6">
        <w:t xml:space="preserve"> projects of the bank’s financing customers.  In terms of capital adequacy ratio calculations of the bank, the bank have to set aside capital whenever </w:t>
      </w:r>
      <w:r w:rsidR="001D32DE" w:rsidRPr="009F30D6">
        <w:t>it’s</w:t>
      </w:r>
      <w:r w:rsidRPr="009F30D6">
        <w:t xml:space="preserve"> financing is based on GIA deposits, hence the phrase capital charge.  Using PSIA instead the bank does not have to set aside capital as losses are borne entirely by the PSIA deposit customers.</w:t>
      </w:r>
    </w:p>
    <w:p w:rsidR="001D32DE" w:rsidRPr="009F30D6" w:rsidRDefault="001D32DE" w:rsidP="00B36655">
      <w:pPr>
        <w:spacing w:line="360" w:lineRule="auto"/>
        <w:ind w:firstLine="720"/>
        <w:jc w:val="both"/>
      </w:pPr>
    </w:p>
    <w:p w:rsidR="00853375" w:rsidRPr="008A2F2D" w:rsidRDefault="008A2F2D" w:rsidP="00B36655">
      <w:pPr>
        <w:spacing w:line="360" w:lineRule="auto"/>
        <w:jc w:val="both"/>
        <w:rPr>
          <w:i/>
        </w:rPr>
      </w:pPr>
      <w:r w:rsidRPr="008A2F2D">
        <w:rPr>
          <w:i/>
        </w:rPr>
        <w:t xml:space="preserve">4.2.2 </w:t>
      </w:r>
      <w:r w:rsidR="00853375" w:rsidRPr="008A2F2D">
        <w:rPr>
          <w:i/>
        </w:rPr>
        <w:t xml:space="preserve">Findings on question two on whether riba banking is preventing the extension of </w:t>
      </w:r>
      <w:proofErr w:type="spellStart"/>
      <w:r w:rsidR="00853375" w:rsidRPr="008A2F2D">
        <w:rPr>
          <w:i/>
        </w:rPr>
        <w:t>mudarabah</w:t>
      </w:r>
      <w:proofErr w:type="spellEnd"/>
      <w:r w:rsidR="00853375" w:rsidRPr="008A2F2D">
        <w:rPr>
          <w:i/>
        </w:rPr>
        <w:t xml:space="preserve"> financing</w:t>
      </w:r>
    </w:p>
    <w:p w:rsidR="00853375" w:rsidRPr="009F30D6" w:rsidRDefault="00853375" w:rsidP="00B36655">
      <w:pPr>
        <w:spacing w:line="360" w:lineRule="auto"/>
        <w:ind w:firstLine="720"/>
        <w:jc w:val="both"/>
      </w:pPr>
      <w:r w:rsidRPr="009F30D6">
        <w:t xml:space="preserve">The overall answer from the group of experts is to neither agree nor disagree with the contention.  Many felt that the shortness of deposits is not confined to Islamic banking but is also felt by conventional banking.  So, it cannot be the shortness of deposit that is preventing Islamic banks from extending </w:t>
      </w:r>
      <w:proofErr w:type="spellStart"/>
      <w:r w:rsidRPr="009F30D6">
        <w:t>mudarabah</w:t>
      </w:r>
      <w:proofErr w:type="spellEnd"/>
      <w:r w:rsidRPr="009F30D6">
        <w:t xml:space="preserve"> financing.  The researcher had argued that conventional banking</w:t>
      </w:r>
      <w:r>
        <w:t>’s</w:t>
      </w:r>
      <w:r w:rsidRPr="009F30D6">
        <w:t xml:space="preserve"> use of rental of money concept introduced the </w:t>
      </w:r>
      <w:r w:rsidR="003F367D" w:rsidRPr="009F30D6">
        <w:t>short-term</w:t>
      </w:r>
      <w:r w:rsidRPr="009F30D6">
        <w:t xml:space="preserve"> deposits with returns to society.  This in turn forces the Islamic bank to follow suit by engineering short term deposits with returns which borders on the Shariah prohibited concept of rental of money.  If Islamic banks do not do this in a dual system they will lose deposits to the conventional system.  Hence their inabilities to extend Mudarabah since majority of deposits are short term.  The interviewees however do not clearly see the root cause of the shortness of deposits to come from conventional</w:t>
      </w:r>
      <w:r>
        <w:t xml:space="preserve"> banking</w:t>
      </w:r>
      <w:r w:rsidRPr="009F30D6">
        <w:t xml:space="preserve">.  Hence they are reluctant to agree with the contention.  They seem to take the shortness of deposits as a given and said there are other reasons why Islamic banks do not give Mudarabah financing.  Amongst the reasons include the risk </w:t>
      </w:r>
      <w:proofErr w:type="gramStart"/>
      <w:r w:rsidRPr="009F30D6">
        <w:t>averse</w:t>
      </w:r>
      <w:proofErr w:type="gramEnd"/>
      <w:r w:rsidRPr="009F30D6">
        <w:t xml:space="preserve"> nature of Islamic bankers in a dual </w:t>
      </w:r>
      <w:r w:rsidRPr="009F30D6">
        <w:lastRenderedPageBreak/>
        <w:t>system.  They generally feel that Islamic banks could extend more Mudarabah financing if they want to.</w:t>
      </w:r>
    </w:p>
    <w:p w:rsidR="00853375" w:rsidRDefault="00853375" w:rsidP="00B36655">
      <w:pPr>
        <w:spacing w:line="360" w:lineRule="auto"/>
        <w:ind w:firstLine="720"/>
        <w:jc w:val="both"/>
      </w:pPr>
      <w:r w:rsidRPr="009F30D6">
        <w:t xml:space="preserve">However they raised a myriad of points that is food for thought for the Islamic banking industry.  Pioneer Islamic Banker </w:t>
      </w:r>
      <w:proofErr w:type="gramStart"/>
      <w:r w:rsidRPr="009F30D6">
        <w:t>A</w:t>
      </w:r>
      <w:proofErr w:type="gramEnd"/>
      <w:r w:rsidRPr="009F30D6">
        <w:t xml:space="preserve"> underlines the view of many, especially the former and existing Islamic bankers that Islamic banking is in the debt market and therefore cannot be expected to do much in terms of equity.  This view is supported by Islamic Treasury Specialist, Pioneer Islamic Banker B and Islamic Corporate Banking Specialist.  Their view is that bank deposits will always be short term because banks operate in the debt market.  A debt market being where people temporarily place </w:t>
      </w:r>
      <w:r w:rsidR="003F367D" w:rsidRPr="009F30D6">
        <w:t>short-term</w:t>
      </w:r>
      <w:r w:rsidRPr="009F30D6">
        <w:t xml:space="preserve"> monies; </w:t>
      </w:r>
      <w:r w:rsidR="003F367D" w:rsidRPr="009F30D6">
        <w:t>long-term</w:t>
      </w:r>
      <w:r w:rsidRPr="009F30D6">
        <w:t xml:space="preserve"> monies they will find other avenues which deliver higher returns.  The view is that if one wish to extend equity financing one must operate in the equity market.  Pioneer Islamic Banker A agrees on the formation of</w:t>
      </w:r>
      <w:r>
        <w:t xml:space="preserve"> a</w:t>
      </w:r>
      <w:r w:rsidRPr="009F30D6">
        <w:t xml:space="preserve"> new type of bank to be called Musharakah bank to deal with </w:t>
      </w:r>
      <w:proofErr w:type="spellStart"/>
      <w:r w:rsidRPr="009F30D6">
        <w:t>mudarabah</w:t>
      </w:r>
      <w:proofErr w:type="spellEnd"/>
      <w:r w:rsidRPr="009F30D6">
        <w:t xml:space="preserve"> and </w:t>
      </w:r>
      <w:proofErr w:type="spellStart"/>
      <w:r w:rsidRPr="009F30D6">
        <w:t>musharakah</w:t>
      </w:r>
      <w:proofErr w:type="spellEnd"/>
      <w:r w:rsidRPr="009F30D6">
        <w:t xml:space="preserve"> financing.  Others refer to institutions like venture capitalists and investment banks.  The general consensus is that the Islamic commercial bank cannot evolve into the Musharakah bank desired; it has to be two separate institutions, the Islamic Commercial bank and the Musharakah bank.  Pioneer Islamic Banker A described expecting the Islamic Commercial bank to extend equity as pushing a square peg into a round hole.  </w:t>
      </w:r>
    </w:p>
    <w:p w:rsidR="00853375" w:rsidRPr="009F30D6" w:rsidRDefault="00853375" w:rsidP="00B36655">
      <w:pPr>
        <w:spacing w:line="360" w:lineRule="auto"/>
        <w:ind w:firstLine="720"/>
        <w:jc w:val="both"/>
      </w:pPr>
      <w:r w:rsidRPr="009F30D6">
        <w:t xml:space="preserve">Academician A however disagrees that an Islamic Commercial bank cannot evolve to extend equity financing.  He believes it can be done by experimentation, not overnight.  He quotes today there are Islamic commercial banks </w:t>
      </w:r>
      <w:r w:rsidR="003F367D" w:rsidRPr="009F30D6">
        <w:t>that</w:t>
      </w:r>
      <w:r w:rsidRPr="009F30D6">
        <w:t xml:space="preserve"> involved themselves directly in housing development. He also quoted that Islamic banks can follow the example of universal banks in Germany and Japan who while extending debt to certain companies also take a 10% stake in the share capital of the company using shareholders’ funds.  The Researcher merely wonders whether the debt market will exist in a single Islamic system built up from scratch.  In other words could it be that the debt market arose only out of the riba </w:t>
      </w:r>
      <w:r w:rsidR="003F367D" w:rsidRPr="009F30D6">
        <w:t>system, which</w:t>
      </w:r>
      <w:r w:rsidRPr="009F30D6">
        <w:t xml:space="preserve"> many now </w:t>
      </w:r>
      <w:r w:rsidR="003F367D" w:rsidRPr="009F30D6">
        <w:t>take,</w:t>
      </w:r>
      <w:r w:rsidRPr="009F30D6">
        <w:t xml:space="preserve"> as they must also exist in the Islamic system.  Pioneer Islamic Banker B insists there must be a debt market in Islamic banking however he concedes that the volume of debt financing extended by Islamic banks today does seem to suggest that Islamic banks may be embracing the rental of money concept which is the domain of conventional banking.</w:t>
      </w:r>
    </w:p>
    <w:p w:rsidR="00853375" w:rsidRPr="009F30D6" w:rsidRDefault="00853375" w:rsidP="00B36655">
      <w:pPr>
        <w:spacing w:line="360" w:lineRule="auto"/>
        <w:ind w:firstLine="720"/>
        <w:jc w:val="both"/>
      </w:pPr>
      <w:r w:rsidRPr="009F30D6">
        <w:t xml:space="preserve">Another reason offered for the lack of Mudarabah financing is the risk </w:t>
      </w:r>
      <w:proofErr w:type="gramStart"/>
      <w:r w:rsidRPr="009F30D6">
        <w:t>averse</w:t>
      </w:r>
      <w:proofErr w:type="gramEnd"/>
      <w:r w:rsidRPr="009F30D6">
        <w:t xml:space="preserve"> nature of Islamic bankers.  This is the view proffered by Islamic Corporate Banking Specialist, Scholar A </w:t>
      </w:r>
      <w:r w:rsidRPr="009F30D6">
        <w:lastRenderedPageBreak/>
        <w:t xml:space="preserve">and Islamic Treasury Specialist. Hence the Islamic bank will choose to always do debt financing where they are assured of returns.  The Researcher wonders whether this obsession with risk is not a conditioning that came from the riba industry.  The Islamic banker in carrying risk management must be able to differentiate between money lending risks and business risks.  Islamic banks should only concern themselves with business risks; </w:t>
      </w:r>
      <w:r w:rsidR="003F367D" w:rsidRPr="009F30D6">
        <w:t>money-lending</w:t>
      </w:r>
      <w:r w:rsidRPr="009F30D6">
        <w:t xml:space="preserve"> risks should not be allowed to creep into Islamic banking, they are the domain of riba lenders.</w:t>
      </w:r>
    </w:p>
    <w:p w:rsidR="00853375" w:rsidRDefault="00853375" w:rsidP="00B36655">
      <w:pPr>
        <w:spacing w:line="360" w:lineRule="auto"/>
        <w:ind w:firstLine="720"/>
        <w:jc w:val="both"/>
      </w:pPr>
      <w:r w:rsidRPr="009F30D6">
        <w:t xml:space="preserve">International Islamic Banker feels the implicit government guarantee of bank deposits not only make it tough to attract </w:t>
      </w:r>
      <w:proofErr w:type="spellStart"/>
      <w:r w:rsidRPr="009F30D6">
        <w:t>mudarabah</w:t>
      </w:r>
      <w:proofErr w:type="spellEnd"/>
      <w:r w:rsidRPr="009F30D6">
        <w:t xml:space="preserve"> deposits; it also makes extending </w:t>
      </w:r>
      <w:proofErr w:type="spellStart"/>
      <w:r w:rsidRPr="009F30D6">
        <w:t>mudarabah</w:t>
      </w:r>
      <w:proofErr w:type="spellEnd"/>
      <w:r w:rsidRPr="009F30D6">
        <w:t xml:space="preserve"> financing very difficult when conventional bank lending is cheap because of their </w:t>
      </w:r>
      <w:r w:rsidR="003F367D" w:rsidRPr="009F30D6">
        <w:t>cheap government</w:t>
      </w:r>
      <w:r w:rsidRPr="009F30D6">
        <w:t xml:space="preserve"> guaranteed deposits.</w:t>
      </w:r>
    </w:p>
    <w:p w:rsidR="008A2F2D" w:rsidRPr="009F30D6" w:rsidRDefault="008A2F2D" w:rsidP="00B36655">
      <w:pPr>
        <w:spacing w:line="360" w:lineRule="auto"/>
        <w:ind w:firstLine="720"/>
        <w:jc w:val="both"/>
      </w:pPr>
    </w:p>
    <w:p w:rsidR="00853375" w:rsidRPr="008A2F2D" w:rsidRDefault="008A2F2D" w:rsidP="00B36655">
      <w:pPr>
        <w:spacing w:line="360" w:lineRule="auto"/>
        <w:jc w:val="both"/>
        <w:rPr>
          <w:i/>
        </w:rPr>
      </w:pPr>
      <w:r w:rsidRPr="008A2F2D">
        <w:rPr>
          <w:i/>
        </w:rPr>
        <w:t xml:space="preserve">4.2.3 </w:t>
      </w:r>
      <w:r w:rsidR="00853375" w:rsidRPr="008A2F2D">
        <w:rPr>
          <w:i/>
        </w:rPr>
        <w:t xml:space="preserve">Findings on question three on whether riba banking is preventing the extension of Parallel </w:t>
      </w:r>
      <w:proofErr w:type="spellStart"/>
      <w:r w:rsidR="00853375" w:rsidRPr="008A2F2D">
        <w:rPr>
          <w:i/>
        </w:rPr>
        <w:t>Istisna</w:t>
      </w:r>
      <w:proofErr w:type="spellEnd"/>
      <w:r w:rsidR="00853375" w:rsidRPr="008A2F2D">
        <w:rPr>
          <w:i/>
        </w:rPr>
        <w:t>’ house financ</w:t>
      </w:r>
      <w:r w:rsidR="00B36655" w:rsidRPr="008A2F2D">
        <w:rPr>
          <w:i/>
        </w:rPr>
        <w:t>ing</w:t>
      </w:r>
    </w:p>
    <w:p w:rsidR="00853375" w:rsidRDefault="00853375" w:rsidP="00B36655">
      <w:pPr>
        <w:spacing w:line="360" w:lineRule="auto"/>
        <w:ind w:firstLine="720"/>
        <w:jc w:val="both"/>
      </w:pPr>
      <w:r w:rsidRPr="009F30D6">
        <w:t xml:space="preserve">Overall the group of experts agrees with this contention. Pioneer Islamic Banker A raised an interesting point regarding Al </w:t>
      </w:r>
      <w:proofErr w:type="spellStart"/>
      <w:r w:rsidRPr="009F30D6">
        <w:t>BaiBithamanAjil</w:t>
      </w:r>
      <w:proofErr w:type="spellEnd"/>
      <w:r w:rsidRPr="009F30D6">
        <w:t xml:space="preserve"> (BBA) house financing in that in the early days of Islamic banking</w:t>
      </w:r>
      <w:r w:rsidR="003F367D">
        <w:t>, the</w:t>
      </w:r>
      <w:r>
        <w:t xml:space="preserve"> pioneer Islamic bank</w:t>
      </w:r>
      <w:r w:rsidRPr="009F30D6">
        <w:t xml:space="preserve"> always signs a Novation Agreement taking over the position of their customer in the Sale and Purchase Agreement with the Developer.  This means the Bank assumed responsibility if the developer fails to deliver the house.  However, this practice was dropped when the concept of Al-‘Inah was popularized making the Novation Agreement as superfluous.  Pioneer Islamic Capital Market Specialist, Islamic Treasury Specialist and Academician A feels the Islamic Banks should cease just being a financier</w:t>
      </w:r>
      <w:r>
        <w:t>,</w:t>
      </w:r>
      <w:r w:rsidRPr="009F30D6">
        <w:t xml:space="preserve"> and get involved directly in housing development.  Pioneer Islamic Capital Market Specialist raised the current issue of present legislation prohibiting banks from being housing developers.  Such and all other </w:t>
      </w:r>
      <w:r w:rsidR="004963AD" w:rsidRPr="009F30D6">
        <w:t>legislations, which were relevant when only conventional banks were in existence,</w:t>
      </w:r>
      <w:r w:rsidRPr="009F30D6">
        <w:t xml:space="preserve"> need to be reviewed by the relevant authorities so that they do not become a hindrance to Islamic banks.  Pioneer Islamic Capital Market Specialist feels generally Islamic banks should step out of the box and be more of an entrepreneur and asset manager.  He quotes the operations of Kuwait Finance House as housing developer as an example to emulate.  Islamic Treasury Specialist suggests like a syndication Islamic banks can group together to act as housing developers cum financiers.</w:t>
      </w:r>
    </w:p>
    <w:p w:rsidR="008A2F2D" w:rsidRPr="00853375" w:rsidRDefault="008A2F2D" w:rsidP="00B36655">
      <w:pPr>
        <w:spacing w:line="360" w:lineRule="auto"/>
        <w:ind w:firstLine="720"/>
        <w:jc w:val="both"/>
        <w:rPr>
          <w:u w:val="single"/>
        </w:rPr>
      </w:pPr>
    </w:p>
    <w:p w:rsidR="00853375" w:rsidRPr="008A2F2D" w:rsidRDefault="008A2F2D" w:rsidP="00B36655">
      <w:pPr>
        <w:spacing w:line="360" w:lineRule="auto"/>
        <w:jc w:val="both"/>
        <w:rPr>
          <w:i/>
        </w:rPr>
      </w:pPr>
      <w:r w:rsidRPr="008A2F2D">
        <w:rPr>
          <w:i/>
        </w:rPr>
        <w:lastRenderedPageBreak/>
        <w:t xml:space="preserve">4.2.4 </w:t>
      </w:r>
      <w:r w:rsidR="00853375" w:rsidRPr="008A2F2D">
        <w:rPr>
          <w:i/>
        </w:rPr>
        <w:t xml:space="preserve">Findings on question four on whether the Islamic banking sector is being influenced by </w:t>
      </w:r>
      <w:r w:rsidR="004963AD" w:rsidRPr="008A2F2D">
        <w:rPr>
          <w:i/>
        </w:rPr>
        <w:t>risk that</w:t>
      </w:r>
      <w:r w:rsidR="00853375" w:rsidRPr="008A2F2D">
        <w:rPr>
          <w:i/>
        </w:rPr>
        <w:t xml:space="preserve"> should be confin</w:t>
      </w:r>
      <w:r w:rsidR="00B36655" w:rsidRPr="008A2F2D">
        <w:rPr>
          <w:i/>
        </w:rPr>
        <w:t>ed only to conventional banking</w:t>
      </w:r>
    </w:p>
    <w:p w:rsidR="00853375" w:rsidRDefault="00853375" w:rsidP="00B36655">
      <w:pPr>
        <w:spacing w:line="360" w:lineRule="auto"/>
        <w:ind w:firstLine="720"/>
        <w:jc w:val="both"/>
      </w:pPr>
      <w:r w:rsidRPr="009F30D6">
        <w:t xml:space="preserve">Overall the group of experts agrees with the contention.  The researcher is seeking an answer on whether conventional banking is exporting its risks to the Islamic banking sector in a manner that can be described as a negative impact of riba banking on Islamic banking.  What was discovered is that Islamic banking is deliberately benchmarking its products against conventional interest rates.  This is confirmed by almost everyone interviewed.  Therefore, as a result of that strategy whatever risks faced by the conventional sector by definition will be felt by the Islamic sector.  If conventional banks are exposed to interest rate risk so will the Islamic banking sector.  </w:t>
      </w:r>
    </w:p>
    <w:p w:rsidR="00853375" w:rsidRPr="009F30D6" w:rsidRDefault="00853375" w:rsidP="00B36655">
      <w:pPr>
        <w:spacing w:line="360" w:lineRule="auto"/>
        <w:ind w:firstLine="720"/>
        <w:jc w:val="both"/>
      </w:pPr>
      <w:r w:rsidRPr="009F30D6">
        <w:t xml:space="preserve">The question that needs to be asked is why the Islamic bank is benchmarking against the conventional sector.  The obvious answer is that they are their competitors.  They would not be their competitors if </w:t>
      </w:r>
      <w:r w:rsidR="004963AD" w:rsidRPr="009F30D6">
        <w:t>law forbids Muslims</w:t>
      </w:r>
      <w:r w:rsidRPr="009F30D6">
        <w:t xml:space="preserve"> to patronize conventional banks.  So it seems correct to say that it is not conventional banking that is negatively impacting Islamic banking in terms of risks but the lack of regulations preventing Muslims from using riba banking that is negatively impacting on Islamic banking. </w:t>
      </w:r>
    </w:p>
    <w:p w:rsidR="00853375" w:rsidRDefault="00853375" w:rsidP="00B36655">
      <w:pPr>
        <w:spacing w:line="360" w:lineRule="auto"/>
        <w:ind w:firstLine="720"/>
        <w:jc w:val="both"/>
      </w:pPr>
      <w:r w:rsidRPr="009F30D6">
        <w:t xml:space="preserve">There are linkages between the conventional and the Islamic market that’s perpetuating the risk infection.  Firstly conventional banks are allowed to participate in the Islamic money market although the reverse is prohibited.  Secondly Muslim depositors are allowed to deposit in conventional banks as well as take loans from conventional banks.  With this two givens unchanged, plus the deliberate benchmarking to interest rates by Islamic bank it is hardly surprising that risks confined to conventional banks are being felt by Islamic banks.  Pioneer Islamic Banker B feels that if Islamic banks can get more income from the equity side compared to the debt side, they will be less sensitive to movements in conventional interest rates.  Academician </w:t>
      </w:r>
      <w:proofErr w:type="gramStart"/>
      <w:r w:rsidRPr="009F30D6">
        <w:t>A</w:t>
      </w:r>
      <w:proofErr w:type="gramEnd"/>
      <w:r w:rsidRPr="009F30D6">
        <w:t xml:space="preserve"> offers the main reason why Islamic banks benchmarks their products against conventional products and interest rates is because the Islamic bank’s product behaves like a loan.  </w:t>
      </w:r>
      <w:proofErr w:type="spellStart"/>
      <w:r w:rsidRPr="009F30D6">
        <w:t>Al’Inah</w:t>
      </w:r>
      <w:proofErr w:type="spellEnd"/>
      <w:r w:rsidRPr="009F30D6">
        <w:t xml:space="preserve"> for example is not a </w:t>
      </w:r>
      <w:r w:rsidR="004963AD" w:rsidRPr="009F30D6">
        <w:t>sale;</w:t>
      </w:r>
      <w:r w:rsidRPr="009F30D6">
        <w:t xml:space="preserve"> it’s a false sale because it does not trigger a tax charge and capital charge.  Since it behaves like a loan it’s no surprise it is benchmarked against interest-rateon loan.</w:t>
      </w:r>
    </w:p>
    <w:p w:rsidR="008A2F2D" w:rsidRDefault="008A2F2D" w:rsidP="00B36655">
      <w:pPr>
        <w:spacing w:line="360" w:lineRule="auto"/>
        <w:ind w:firstLine="720"/>
        <w:jc w:val="both"/>
      </w:pPr>
    </w:p>
    <w:p w:rsidR="0013795A" w:rsidRPr="009F30D6" w:rsidRDefault="0013795A" w:rsidP="00B36655">
      <w:pPr>
        <w:spacing w:line="360" w:lineRule="auto"/>
        <w:ind w:firstLine="720"/>
        <w:jc w:val="both"/>
      </w:pPr>
    </w:p>
    <w:p w:rsidR="00853375" w:rsidRPr="008A2F2D" w:rsidRDefault="008A2F2D" w:rsidP="00B36655">
      <w:pPr>
        <w:spacing w:line="360" w:lineRule="auto"/>
        <w:jc w:val="both"/>
        <w:rPr>
          <w:i/>
        </w:rPr>
      </w:pPr>
      <w:r w:rsidRPr="008A2F2D">
        <w:rPr>
          <w:i/>
        </w:rPr>
        <w:lastRenderedPageBreak/>
        <w:t xml:space="preserve">4.2.5 </w:t>
      </w:r>
      <w:r w:rsidR="00853375" w:rsidRPr="008A2F2D">
        <w:rPr>
          <w:i/>
        </w:rPr>
        <w:t xml:space="preserve">Findings on question five on whether </w:t>
      </w:r>
      <w:proofErr w:type="spellStart"/>
      <w:r w:rsidR="00853375" w:rsidRPr="008A2F2D">
        <w:rPr>
          <w:i/>
        </w:rPr>
        <w:t>sukuk</w:t>
      </w:r>
      <w:proofErr w:type="spellEnd"/>
      <w:r w:rsidR="00853375" w:rsidRPr="008A2F2D">
        <w:rPr>
          <w:i/>
        </w:rPr>
        <w:t xml:space="preserve"> structures are engineered to deliver conventional demand</w:t>
      </w:r>
    </w:p>
    <w:p w:rsidR="00853375" w:rsidRPr="009F30D6" w:rsidRDefault="00853375" w:rsidP="00B36655">
      <w:pPr>
        <w:spacing w:line="360" w:lineRule="auto"/>
        <w:ind w:firstLine="720"/>
        <w:jc w:val="both"/>
      </w:pPr>
      <w:r w:rsidRPr="009F30D6">
        <w:t>Overall the group of experts agrees with the contention. Islamic Corporate Banking Specialist aptly describes the situation as follows.  All Islamic banks everywhere are not yet ready to move away from debt based financing which is directly influenced by the interest based system.  Much is heard about Mudarabah and Musharakah structures but that part is usually confined to the capital injection part only.  For the profit and capital return part they always revert back to debt with for example liquidity facilities</w:t>
      </w:r>
      <w:r w:rsidRPr="009F30D6">
        <w:rPr>
          <w:rStyle w:val="FootnoteReference"/>
        </w:rPr>
        <w:footnoteReference w:id="3"/>
      </w:r>
      <w:r w:rsidRPr="009F30D6">
        <w:t xml:space="preserve"> and purchase undertaking</w:t>
      </w:r>
      <w:r w:rsidRPr="009F30D6">
        <w:rPr>
          <w:rStyle w:val="FootnoteReference"/>
        </w:rPr>
        <w:footnoteReference w:id="4"/>
      </w:r>
      <w:r w:rsidRPr="009F30D6">
        <w:t xml:space="preserve">.  </w:t>
      </w:r>
    </w:p>
    <w:p w:rsidR="00853375" w:rsidRPr="009F30D6" w:rsidRDefault="00853375" w:rsidP="00B36655">
      <w:pPr>
        <w:spacing w:line="360" w:lineRule="auto"/>
        <w:ind w:firstLine="720"/>
        <w:jc w:val="both"/>
      </w:pPr>
      <w:r w:rsidRPr="009F30D6">
        <w:t xml:space="preserve">Similar sentiments are expressed by all including Pioneer International Islamic Banker and Pioneer Islamic Capital Market Specialist.  Pioneer Islamic Banker A says the </w:t>
      </w:r>
      <w:proofErr w:type="spellStart"/>
      <w:r w:rsidRPr="009F30D6">
        <w:t>Sukuk</w:t>
      </w:r>
      <w:proofErr w:type="spellEnd"/>
      <w:r w:rsidR="004963AD">
        <w:t xml:space="preserve"> </w:t>
      </w:r>
      <w:proofErr w:type="spellStart"/>
      <w:r w:rsidRPr="009F30D6">
        <w:t>structurers</w:t>
      </w:r>
      <w:proofErr w:type="spellEnd"/>
      <w:r w:rsidRPr="009F30D6">
        <w:t xml:space="preserve"> went to the debt market to sell equity.  It’s the wrong instrument in the wrong market hence the financial engineering.  Academician A says it is the normal behavior of the bond market.  Issuer wants funding but does not want to lose control.  They went to the debt market that then offer their usual conventional </w:t>
      </w:r>
      <w:r w:rsidR="004963AD" w:rsidRPr="009F30D6">
        <w:t>flavors</w:t>
      </w:r>
      <w:r w:rsidRPr="009F30D6">
        <w:t xml:space="preserve"> in the form of minimum risks and capital guarantee.</w:t>
      </w:r>
    </w:p>
    <w:p w:rsidR="00853375" w:rsidRDefault="00853375" w:rsidP="00B36655">
      <w:pPr>
        <w:spacing w:line="360" w:lineRule="auto"/>
        <w:ind w:firstLine="720"/>
        <w:jc w:val="both"/>
      </w:pPr>
      <w:r w:rsidRPr="009F30D6">
        <w:t xml:space="preserve">Academician B corrected that AAOIFI did not retract their approval for the capital guarantee; they have never approved it in the first place.  They merely reiterated their position because they never approved capital guarantee for equity structures.  Academician B agrees that the arrangers would not have proceeded with the structures if their Shariah advisers did not approve it.  He suggests this is a governance issue on the part of Shariah advisers.  Scholar B stresses that Shariah advisers must understand fully the nuances of Islamic financing structures or they will fail in their advice.  Academician B suggests that Shariah Advisers must look at structures in totality and not approve based on micro positions only.  He quotes local structures which seemingly sets out independent individual </w:t>
      </w:r>
      <w:proofErr w:type="spellStart"/>
      <w:r w:rsidRPr="009F30D6">
        <w:t>akads</w:t>
      </w:r>
      <w:proofErr w:type="spellEnd"/>
      <w:r w:rsidRPr="009F30D6">
        <w:t xml:space="preserve"> (contracts) but then allow a Master Agreement to tie up and fuse the individual </w:t>
      </w:r>
      <w:proofErr w:type="spellStart"/>
      <w:r w:rsidRPr="009F30D6">
        <w:t>akads</w:t>
      </w:r>
      <w:proofErr w:type="spellEnd"/>
      <w:r w:rsidRPr="009F30D6">
        <w:t xml:space="preserve"> in a manner that contradicts Shariah.  It’s long overdue that an independent team of Islamic banking peers and experts be set up to act as go between and as check and balance between Islamic finance </w:t>
      </w:r>
      <w:proofErr w:type="spellStart"/>
      <w:r w:rsidRPr="009F30D6">
        <w:t>structurers</w:t>
      </w:r>
      <w:proofErr w:type="spellEnd"/>
      <w:r w:rsidRPr="009F30D6">
        <w:t xml:space="preserve"> and </w:t>
      </w:r>
      <w:proofErr w:type="spellStart"/>
      <w:r w:rsidRPr="009F30D6">
        <w:t>Shariah</w:t>
      </w:r>
      <w:proofErr w:type="spellEnd"/>
      <w:r w:rsidRPr="009F30D6">
        <w:t xml:space="preserve"> advisers.  Their job being to translate complex financial structures into Shariah issues for Shariah advisers </w:t>
      </w:r>
      <w:r w:rsidRPr="009F30D6">
        <w:lastRenderedPageBreak/>
        <w:t xml:space="preserve">to advice on, and conversely to translate Shariah decisions into financial language for the Islamic finance </w:t>
      </w:r>
      <w:proofErr w:type="spellStart"/>
      <w:r w:rsidRPr="009F30D6">
        <w:t>structurers</w:t>
      </w:r>
      <w:proofErr w:type="spellEnd"/>
      <w:r w:rsidRPr="009F30D6">
        <w:t xml:space="preserve"> to amend their structures.  It is conceivable that the Shariah implications of complex financial structures may not be fully understood by all Shariah advisers.  Conversely the nuances and demands of Shariah may not be fully appreciated and therefore followed by all Islamic finance </w:t>
      </w:r>
      <w:proofErr w:type="spellStart"/>
      <w:r w:rsidRPr="009F30D6">
        <w:t>structurers</w:t>
      </w:r>
      <w:proofErr w:type="spellEnd"/>
      <w:r w:rsidRPr="009F30D6">
        <w:t xml:space="preserve">. </w:t>
      </w:r>
    </w:p>
    <w:p w:rsidR="008A2F2D" w:rsidRPr="009F30D6" w:rsidRDefault="008A2F2D" w:rsidP="00B36655">
      <w:pPr>
        <w:spacing w:line="360" w:lineRule="auto"/>
        <w:ind w:firstLine="720"/>
        <w:jc w:val="both"/>
      </w:pPr>
    </w:p>
    <w:p w:rsidR="00853375" w:rsidRPr="008A2F2D" w:rsidRDefault="008A2F2D" w:rsidP="00B36655">
      <w:pPr>
        <w:spacing w:line="360" w:lineRule="auto"/>
        <w:jc w:val="both"/>
        <w:rPr>
          <w:i/>
        </w:rPr>
      </w:pPr>
      <w:r w:rsidRPr="008A2F2D">
        <w:rPr>
          <w:i/>
        </w:rPr>
        <w:t xml:space="preserve">4.2.6 </w:t>
      </w:r>
      <w:r w:rsidR="00853375" w:rsidRPr="008A2F2D">
        <w:rPr>
          <w:i/>
        </w:rPr>
        <w:t xml:space="preserve">Findings on question 6 on whether the </w:t>
      </w:r>
      <w:r w:rsidR="004963AD" w:rsidRPr="008A2F2D">
        <w:rPr>
          <w:i/>
        </w:rPr>
        <w:t>group of experts agrees</w:t>
      </w:r>
      <w:r w:rsidR="00853375" w:rsidRPr="008A2F2D">
        <w:rPr>
          <w:i/>
        </w:rPr>
        <w:t xml:space="preserve"> that overall riba banking negatively impact the performance of Islamic banking in a dual</w:t>
      </w:r>
      <w:r w:rsidR="00B36655" w:rsidRPr="008A2F2D">
        <w:rPr>
          <w:i/>
        </w:rPr>
        <w:t xml:space="preserve"> financial system like Malaysia</w:t>
      </w:r>
    </w:p>
    <w:p w:rsidR="00853375" w:rsidRPr="009F30D6" w:rsidRDefault="00853375" w:rsidP="00B36655">
      <w:pPr>
        <w:spacing w:line="360" w:lineRule="auto"/>
        <w:ind w:firstLine="720"/>
        <w:jc w:val="both"/>
      </w:pPr>
      <w:r w:rsidRPr="009F30D6">
        <w:t xml:space="preserve">Overall the group of experts agrees that riba banking negatively impacts the performance of Islamic banking in a dual system like Malaysia.  The researcher posed the following 5 questions as possible situations where riba banking is negatively impacting Islamic banking. </w:t>
      </w:r>
    </w:p>
    <w:p w:rsidR="00853375" w:rsidRPr="009F30D6" w:rsidRDefault="00853375" w:rsidP="00B36655">
      <w:pPr>
        <w:pStyle w:val="ListParagraph"/>
        <w:numPr>
          <w:ilvl w:val="0"/>
          <w:numId w:val="21"/>
        </w:numPr>
        <w:spacing w:line="360" w:lineRule="auto"/>
        <w:ind w:left="1434" w:hanging="357"/>
        <w:jc w:val="both"/>
      </w:pPr>
      <w:r w:rsidRPr="009F30D6">
        <w:t xml:space="preserve">Is the Islamic </w:t>
      </w:r>
      <w:r w:rsidR="004963AD" w:rsidRPr="009F30D6">
        <w:t>bank handicapped</w:t>
      </w:r>
      <w:r w:rsidRPr="009F30D6">
        <w:t xml:space="preserve"> in competition with conventional bank?</w:t>
      </w:r>
    </w:p>
    <w:p w:rsidR="00853375" w:rsidRPr="009F30D6" w:rsidRDefault="00853375" w:rsidP="00B36655">
      <w:pPr>
        <w:pStyle w:val="ListParagraph"/>
        <w:numPr>
          <w:ilvl w:val="0"/>
          <w:numId w:val="21"/>
        </w:numPr>
        <w:spacing w:line="360" w:lineRule="auto"/>
        <w:ind w:left="1434" w:hanging="357"/>
        <w:jc w:val="both"/>
      </w:pPr>
      <w:r w:rsidRPr="009F30D6">
        <w:t xml:space="preserve">Is the Islamic </w:t>
      </w:r>
      <w:r w:rsidR="004963AD" w:rsidRPr="009F30D6">
        <w:t>bank hindered</w:t>
      </w:r>
      <w:r w:rsidRPr="009F30D6">
        <w:t xml:space="preserve"> in its ability to extend its equity products?</w:t>
      </w:r>
    </w:p>
    <w:p w:rsidR="00853375" w:rsidRPr="009F30D6" w:rsidRDefault="00853375" w:rsidP="00B36655">
      <w:pPr>
        <w:pStyle w:val="ListParagraph"/>
        <w:numPr>
          <w:ilvl w:val="0"/>
          <w:numId w:val="21"/>
        </w:numPr>
        <w:spacing w:line="360" w:lineRule="auto"/>
        <w:ind w:left="1434" w:hanging="357"/>
        <w:jc w:val="both"/>
      </w:pPr>
      <w:r w:rsidRPr="009F30D6">
        <w:t xml:space="preserve">Is the Islamic </w:t>
      </w:r>
      <w:r w:rsidR="004963AD" w:rsidRPr="009F30D6">
        <w:t>bank hindered</w:t>
      </w:r>
      <w:r w:rsidRPr="009F30D6">
        <w:t xml:space="preserve"> in extending its highly ethical products?</w:t>
      </w:r>
    </w:p>
    <w:p w:rsidR="00853375" w:rsidRPr="009F30D6" w:rsidRDefault="00853375" w:rsidP="00B36655">
      <w:pPr>
        <w:pStyle w:val="ListParagraph"/>
        <w:numPr>
          <w:ilvl w:val="0"/>
          <w:numId w:val="21"/>
        </w:numPr>
        <w:spacing w:line="360" w:lineRule="auto"/>
        <w:ind w:left="1434" w:hanging="357"/>
        <w:jc w:val="both"/>
      </w:pPr>
      <w:r w:rsidRPr="009F30D6">
        <w:t xml:space="preserve">Is the Islamic bank exposed to </w:t>
      </w:r>
      <w:r w:rsidR="004963AD" w:rsidRPr="009F30D6">
        <w:t>risks that</w:t>
      </w:r>
      <w:r w:rsidRPr="009F30D6">
        <w:t xml:space="preserve"> are risks of conventional banking?</w:t>
      </w:r>
    </w:p>
    <w:p w:rsidR="00853375" w:rsidRDefault="00853375" w:rsidP="00B36655">
      <w:pPr>
        <w:pStyle w:val="ListParagraph"/>
        <w:numPr>
          <w:ilvl w:val="0"/>
          <w:numId w:val="21"/>
        </w:numPr>
        <w:spacing w:line="360" w:lineRule="auto"/>
        <w:ind w:left="1434" w:hanging="357"/>
        <w:jc w:val="both"/>
      </w:pPr>
      <w:r w:rsidRPr="009F30D6">
        <w:t>Is the Islamic bank forced to engineer and stretch parameters of Shariah in order to deliver conventional demands?</w:t>
      </w:r>
    </w:p>
    <w:p w:rsidR="001D32DE" w:rsidRPr="009F30D6" w:rsidRDefault="001D32DE" w:rsidP="001D32DE">
      <w:pPr>
        <w:pStyle w:val="ListParagraph"/>
        <w:spacing w:line="360" w:lineRule="auto"/>
        <w:ind w:left="1434"/>
        <w:jc w:val="both"/>
      </w:pPr>
    </w:p>
    <w:p w:rsidR="00B36655" w:rsidRDefault="00853375" w:rsidP="008A2F2D">
      <w:pPr>
        <w:spacing w:line="360" w:lineRule="auto"/>
        <w:ind w:firstLine="720"/>
        <w:jc w:val="both"/>
      </w:pPr>
      <w:r w:rsidRPr="009F30D6">
        <w:t xml:space="preserve">The </w:t>
      </w:r>
      <w:r w:rsidR="004963AD" w:rsidRPr="009F30D6">
        <w:t>interviewees agree on four questions and are</w:t>
      </w:r>
      <w:r w:rsidRPr="009F30D6">
        <w:t xml:space="preserve"> unable to </w:t>
      </w:r>
      <w:r w:rsidR="004963AD" w:rsidRPr="009F30D6">
        <w:t>neither agree</w:t>
      </w:r>
      <w:r w:rsidRPr="009F30D6">
        <w:t xml:space="preserve"> nor disagree on one question.  Calculating the overall average of the five questions the result was 3.91 showing that the interviewees agree with the research question that riba banking is negatively impacting the performance of Islamic banking.  However, when the research question was posed directly as question number 6 the result improved to 4.08 showing stronger agreement with the research question.  </w:t>
      </w:r>
      <w:r w:rsidR="004963AD" w:rsidRPr="009F30D6">
        <w:t>This appears</w:t>
      </w:r>
      <w:r w:rsidRPr="009F30D6">
        <w:t xml:space="preserve"> to be the </w:t>
      </w:r>
      <w:proofErr w:type="gramStart"/>
      <w:r w:rsidR="004963AD" w:rsidRPr="009F30D6">
        <w:t>consequences of question number</w:t>
      </w:r>
      <w:r w:rsidRPr="009F30D6">
        <w:t xml:space="preserve"> two i.e. </w:t>
      </w:r>
      <w:r w:rsidR="004963AD" w:rsidRPr="009F30D6">
        <w:t>is</w:t>
      </w:r>
      <w:proofErr w:type="gramEnd"/>
      <w:r w:rsidRPr="009F30D6">
        <w:t xml:space="preserve"> the Islamic bank hindered in its ability to extend its equity products, where the interviewees are undecided.  The </w:t>
      </w:r>
      <w:proofErr w:type="gramStart"/>
      <w:r w:rsidRPr="009F30D6">
        <w:t>interviewees seems</w:t>
      </w:r>
      <w:proofErr w:type="gramEnd"/>
      <w:r w:rsidRPr="009F30D6">
        <w:t xml:space="preserve"> unsure whether it is the risk averse nature of the Islamic bankers or the duality of the system which is the reason why not much Mudarabah financing is extended. However, it could also be argued that the risk </w:t>
      </w:r>
      <w:proofErr w:type="gramStart"/>
      <w:r w:rsidRPr="009F30D6">
        <w:t>averse</w:t>
      </w:r>
      <w:proofErr w:type="gramEnd"/>
      <w:r w:rsidRPr="009F30D6">
        <w:t xml:space="preserve"> nature of Islamic bankers could well be the result of years of conditioning by riba banking.</w:t>
      </w:r>
    </w:p>
    <w:p w:rsidR="004963AD" w:rsidRPr="009F30D6" w:rsidRDefault="004963AD" w:rsidP="008A2F2D">
      <w:pPr>
        <w:spacing w:line="360" w:lineRule="auto"/>
        <w:ind w:firstLine="720"/>
        <w:jc w:val="both"/>
      </w:pPr>
    </w:p>
    <w:p w:rsidR="00853375" w:rsidRPr="008A2F2D" w:rsidRDefault="008A2F2D" w:rsidP="00B36655">
      <w:pPr>
        <w:spacing w:line="360" w:lineRule="auto"/>
        <w:jc w:val="both"/>
        <w:rPr>
          <w:i/>
        </w:rPr>
      </w:pPr>
      <w:r w:rsidRPr="008A2F2D">
        <w:rPr>
          <w:i/>
        </w:rPr>
        <w:lastRenderedPageBreak/>
        <w:t xml:space="preserve">4.2.7 </w:t>
      </w:r>
      <w:r w:rsidR="00B36655" w:rsidRPr="008A2F2D">
        <w:rPr>
          <w:i/>
        </w:rPr>
        <w:t>Findings o</w:t>
      </w:r>
      <w:r w:rsidR="00853375" w:rsidRPr="008A2F2D">
        <w:rPr>
          <w:i/>
        </w:rPr>
        <w:t xml:space="preserve">n question 7 on whether the </w:t>
      </w:r>
      <w:r w:rsidR="004963AD" w:rsidRPr="008A2F2D">
        <w:rPr>
          <w:i/>
        </w:rPr>
        <w:t>group of experts agrees</w:t>
      </w:r>
      <w:r w:rsidR="00853375" w:rsidRPr="008A2F2D">
        <w:rPr>
          <w:i/>
        </w:rPr>
        <w:t xml:space="preserve"> that Islamic banking will perform very well if riba banking is banned and the country adopts a single Islamic banking system.</w:t>
      </w:r>
    </w:p>
    <w:p w:rsidR="00853375" w:rsidRDefault="00853375" w:rsidP="00B36655">
      <w:pPr>
        <w:spacing w:line="360" w:lineRule="auto"/>
        <w:ind w:firstLine="720"/>
        <w:jc w:val="both"/>
      </w:pPr>
      <w:r w:rsidRPr="009F30D6">
        <w:t>Overall the group of experts strongly agrees that Islamic banking will perform very well if riba banking is banned and the country adopts a single Islamic banking system.  Of all seven questions posed this was the only question where the interviewees agree strongly with the proposition.  The researcher understands from this position that while the interviewees fully support the position that Islamic banking will perform very well if it operates in a single system devoid of conventional banking they are not willing to absolved Islamic bankers entirely from their perceived shortcomings in the implementation of Islamic banking.  This is again illustrated in the response to question two where the interviewees clearly wants to also highlight the weakness of Islamic bankers in retaining the risk averse attitude of conventional bankers which is clearly misplaced in the context of Islamic banking financing products of Mudarabah.  In the researcher’s opinion the general unhappiness with the attitude of present day Islamic bankers is also in a way reflected by the interviewees decision to only ‘agree’ and not ‘strongly agree’ with the other four questions.  This response contrasts strongly with their response when asked a direct question whether Islamic banking will perform very well if riba banking is banned and the country adopts a single Islamic banking system.</w:t>
      </w:r>
    </w:p>
    <w:p w:rsidR="00B36655" w:rsidRPr="009F30D6" w:rsidRDefault="00B36655" w:rsidP="00B36655">
      <w:pPr>
        <w:spacing w:line="360" w:lineRule="auto"/>
        <w:ind w:firstLine="720"/>
        <w:jc w:val="both"/>
      </w:pPr>
    </w:p>
    <w:p w:rsidR="00B36655" w:rsidRPr="008A2F2D" w:rsidRDefault="00B36655" w:rsidP="00B36655">
      <w:pPr>
        <w:spacing w:line="360" w:lineRule="auto"/>
        <w:jc w:val="both"/>
        <w:rPr>
          <w:b/>
        </w:rPr>
      </w:pPr>
      <w:r w:rsidRPr="008A2F2D">
        <w:rPr>
          <w:b/>
        </w:rPr>
        <w:t>5.</w:t>
      </w:r>
      <w:r w:rsidR="008A2F2D" w:rsidRPr="008A2F2D">
        <w:rPr>
          <w:b/>
        </w:rPr>
        <w:t>0</w:t>
      </w:r>
      <w:r w:rsidRPr="008A2F2D">
        <w:rPr>
          <w:b/>
        </w:rPr>
        <w:t xml:space="preserve"> Summary, Significance, Limitation and Area for Future Research</w:t>
      </w:r>
    </w:p>
    <w:p w:rsidR="00B36655" w:rsidRPr="008A2F2D" w:rsidRDefault="00B36655" w:rsidP="00B36655">
      <w:pPr>
        <w:spacing w:line="360" w:lineRule="auto"/>
        <w:jc w:val="both"/>
        <w:rPr>
          <w:i/>
        </w:rPr>
      </w:pPr>
      <w:r w:rsidRPr="008A2F2D">
        <w:rPr>
          <w:i/>
        </w:rPr>
        <w:t>5.</w:t>
      </w:r>
      <w:r w:rsidR="008A2F2D">
        <w:rPr>
          <w:i/>
        </w:rPr>
        <w:t>1</w:t>
      </w:r>
      <w:r w:rsidRPr="008A2F2D">
        <w:rPr>
          <w:i/>
        </w:rPr>
        <w:t xml:space="preserve"> Summary Findings</w:t>
      </w:r>
    </w:p>
    <w:p w:rsidR="00F26C32" w:rsidRPr="009F30D6" w:rsidRDefault="00B36655" w:rsidP="00B36655">
      <w:pPr>
        <w:spacing w:line="360" w:lineRule="auto"/>
        <w:ind w:firstLine="720"/>
        <w:jc w:val="both"/>
      </w:pPr>
      <w:r>
        <w:t>The main objective of this research is to examine whether the conventional banking system has negative impacts on the Islamic banking and t</w:t>
      </w:r>
      <w:r w:rsidR="00853375">
        <w:t>he summary findings are as follows:</w:t>
      </w:r>
    </w:p>
    <w:p w:rsidR="00F26C32" w:rsidRDefault="00F26C32" w:rsidP="00B36655">
      <w:pPr>
        <w:spacing w:line="360" w:lineRule="auto"/>
      </w:pPr>
    </w:p>
    <w:p w:rsidR="00B36655" w:rsidRDefault="00E27B44" w:rsidP="00E27B44">
      <w:pPr>
        <w:pStyle w:val="ListParagraph"/>
        <w:spacing w:line="360" w:lineRule="auto"/>
        <w:ind w:left="0"/>
        <w:jc w:val="center"/>
        <w:rPr>
          <w:b/>
        </w:rPr>
      </w:pPr>
      <w:r>
        <w:rPr>
          <w:b/>
        </w:rPr>
        <w:t>[TABLE 2: Summary of Findings]</w:t>
      </w:r>
    </w:p>
    <w:p w:rsidR="00137BA8" w:rsidRDefault="00137BA8" w:rsidP="00B36655">
      <w:pPr>
        <w:pStyle w:val="ListParagraph"/>
        <w:spacing w:line="360" w:lineRule="auto"/>
        <w:ind w:left="0"/>
        <w:jc w:val="both"/>
        <w:rPr>
          <w:b/>
        </w:rPr>
      </w:pPr>
    </w:p>
    <w:p w:rsidR="00F26C32" w:rsidRPr="008A2F2D" w:rsidRDefault="00B36655" w:rsidP="00B36655">
      <w:pPr>
        <w:pStyle w:val="ListParagraph"/>
        <w:spacing w:line="360" w:lineRule="auto"/>
        <w:ind w:left="0"/>
        <w:jc w:val="both"/>
        <w:rPr>
          <w:i/>
        </w:rPr>
      </w:pPr>
      <w:r w:rsidRPr="008A2F2D">
        <w:rPr>
          <w:i/>
        </w:rPr>
        <w:t>5.</w:t>
      </w:r>
      <w:r w:rsidR="008A2F2D" w:rsidRPr="008A2F2D">
        <w:rPr>
          <w:i/>
        </w:rPr>
        <w:t>2</w:t>
      </w:r>
      <w:r w:rsidRPr="008A2F2D">
        <w:rPr>
          <w:i/>
        </w:rPr>
        <w:t xml:space="preserve"> </w:t>
      </w:r>
      <w:r w:rsidR="00F26C32" w:rsidRPr="008A2F2D">
        <w:rPr>
          <w:i/>
        </w:rPr>
        <w:t>Significance of the research</w:t>
      </w:r>
    </w:p>
    <w:p w:rsidR="00F26C32" w:rsidRPr="009F30D6" w:rsidRDefault="00F26C32" w:rsidP="00B36655">
      <w:pPr>
        <w:pStyle w:val="ListParagraph"/>
        <w:spacing w:line="360" w:lineRule="auto"/>
        <w:ind w:left="0" w:firstLine="720"/>
        <w:jc w:val="both"/>
      </w:pPr>
      <w:r w:rsidRPr="009F30D6">
        <w:t xml:space="preserve">The main significance of the research is to bring to the fore a new factor that is impacting on the performance of Islamic banks and that is the negative impact of riba banking.  The regulators will recognize the existence of this factor and Islamic banking will be better regulated commensurate with this finding.  Islamic bankers will find a voice to bring to the fore other </w:t>
      </w:r>
      <w:r w:rsidRPr="009F30D6">
        <w:lastRenderedPageBreak/>
        <w:t xml:space="preserve">negative impacts not uncovered by this study. The </w:t>
      </w:r>
      <w:proofErr w:type="spellStart"/>
      <w:r w:rsidRPr="009F30D6">
        <w:t>ummah</w:t>
      </w:r>
      <w:proofErr w:type="spellEnd"/>
      <w:r w:rsidRPr="009F30D6">
        <w:t xml:space="preserve"> will benefit if as a result </w:t>
      </w:r>
      <w:r w:rsidR="004963AD" w:rsidRPr="009F30D6">
        <w:t>this new finding enables more ethical products</w:t>
      </w:r>
      <w:r w:rsidRPr="009F30D6">
        <w:t>.  Academicians will find a new direction in their research to help improve the performance of Islamic banking.</w:t>
      </w:r>
    </w:p>
    <w:p w:rsidR="00F26C32" w:rsidRPr="009F30D6" w:rsidRDefault="00F26C32" w:rsidP="00B36655">
      <w:pPr>
        <w:pStyle w:val="ListParagraph"/>
        <w:spacing w:line="360" w:lineRule="auto"/>
        <w:ind w:left="0" w:firstLine="720"/>
        <w:jc w:val="both"/>
      </w:pPr>
      <w:r w:rsidRPr="009F30D6">
        <w:t>However, the most important significance of the research is if all concerned recognized that Islamic banking is not meant to exist in a dual system.  That is the most important message of the study, that Islamic banking should be a sole single system in a nation devoid of the riba banking system.  Whether the economic system and the laws of the country are Islamic in nature is a separate issue at this stage of the proceedings.  The researcher</w:t>
      </w:r>
      <w:r w:rsidR="00B36655">
        <w:t>s</w:t>
      </w:r>
      <w:r w:rsidRPr="009F30D6">
        <w:t xml:space="preserve"> do not doubt that it is difficult to achieve but with the will of the </w:t>
      </w:r>
      <w:proofErr w:type="spellStart"/>
      <w:r w:rsidRPr="009F30D6">
        <w:t>ummah</w:t>
      </w:r>
      <w:proofErr w:type="spellEnd"/>
      <w:r w:rsidRPr="009F30D6">
        <w:t xml:space="preserve"> it is certainly not impossible. All parties must agree this is the ideal we should work to, an outline plan be then worked out, and a target date set. </w:t>
      </w:r>
    </w:p>
    <w:p w:rsidR="00F26C32" w:rsidRPr="009F30D6" w:rsidRDefault="00F26C32" w:rsidP="00B36655">
      <w:pPr>
        <w:pStyle w:val="ListParagraph"/>
        <w:spacing w:line="360" w:lineRule="auto"/>
        <w:ind w:left="0" w:firstLine="720"/>
        <w:jc w:val="both"/>
      </w:pPr>
    </w:p>
    <w:p w:rsidR="00F26C32" w:rsidRPr="008A2F2D" w:rsidRDefault="00B36655" w:rsidP="00B36655">
      <w:pPr>
        <w:pStyle w:val="ListParagraph"/>
        <w:spacing w:line="360" w:lineRule="auto"/>
        <w:ind w:left="0"/>
        <w:jc w:val="both"/>
        <w:rPr>
          <w:i/>
        </w:rPr>
      </w:pPr>
      <w:r w:rsidRPr="008A2F2D">
        <w:rPr>
          <w:i/>
        </w:rPr>
        <w:t>5.</w:t>
      </w:r>
      <w:r w:rsidR="008A2F2D" w:rsidRPr="008A2F2D">
        <w:rPr>
          <w:i/>
        </w:rPr>
        <w:t>3</w:t>
      </w:r>
      <w:r w:rsidRPr="008A2F2D">
        <w:rPr>
          <w:i/>
        </w:rPr>
        <w:t xml:space="preserve"> </w:t>
      </w:r>
      <w:r w:rsidR="00F26C32" w:rsidRPr="008A2F2D">
        <w:rPr>
          <w:i/>
        </w:rPr>
        <w:t xml:space="preserve">Limitations of the </w:t>
      </w:r>
      <w:r w:rsidRPr="008A2F2D">
        <w:rPr>
          <w:i/>
        </w:rPr>
        <w:t>R</w:t>
      </w:r>
      <w:r w:rsidR="00F26C32" w:rsidRPr="008A2F2D">
        <w:rPr>
          <w:i/>
        </w:rPr>
        <w:t xml:space="preserve">esearch and </w:t>
      </w:r>
      <w:r w:rsidRPr="008A2F2D">
        <w:rPr>
          <w:i/>
        </w:rPr>
        <w:t>S</w:t>
      </w:r>
      <w:r w:rsidR="00F26C32" w:rsidRPr="008A2F2D">
        <w:rPr>
          <w:i/>
        </w:rPr>
        <w:t xml:space="preserve">uggestions for </w:t>
      </w:r>
      <w:r w:rsidRPr="008A2F2D">
        <w:rPr>
          <w:i/>
        </w:rPr>
        <w:t>F</w:t>
      </w:r>
      <w:r w:rsidR="00F26C32" w:rsidRPr="008A2F2D">
        <w:rPr>
          <w:i/>
        </w:rPr>
        <w:t xml:space="preserve">uture </w:t>
      </w:r>
      <w:r w:rsidRPr="008A2F2D">
        <w:rPr>
          <w:i/>
        </w:rPr>
        <w:t>R</w:t>
      </w:r>
      <w:r w:rsidR="00F26C32" w:rsidRPr="008A2F2D">
        <w:rPr>
          <w:i/>
        </w:rPr>
        <w:t>esearch</w:t>
      </w:r>
    </w:p>
    <w:p w:rsidR="00F26C32" w:rsidRPr="009F30D6" w:rsidRDefault="00F26C32" w:rsidP="00B36655">
      <w:pPr>
        <w:spacing w:line="360" w:lineRule="auto"/>
        <w:ind w:firstLine="720"/>
        <w:jc w:val="both"/>
      </w:pPr>
      <w:r w:rsidRPr="009F30D6">
        <w:t>The principle limitation of the study is that due to constraints of time the study is conducted on a qualitative instead of a quantitative basis.  Nevertheless the researcher feels even with a quantitative research the interview of peers and experts as conducted in this research is indispensable and especially invaluable to conduct in view of the very youthful nature of the knowledge that is Islamic banking.  If the study is conducted on a quantitative basis measurable dimensions would need to be formulated to represent the construct of the negative impacts of riba banking on Islamic banking.  This pose an exciting challenge to all future researches related to the study’s research question of the negative impacts of riba banking on Islamic banking.</w:t>
      </w:r>
    </w:p>
    <w:p w:rsidR="00355CE0" w:rsidRDefault="00F26C32" w:rsidP="00B36655">
      <w:pPr>
        <w:spacing w:line="360" w:lineRule="auto"/>
        <w:ind w:firstLine="720"/>
        <w:jc w:val="both"/>
      </w:pPr>
      <w:r w:rsidRPr="009F30D6">
        <w:t xml:space="preserve">The second limitation is that it must always be understood that Islamic banking today is operating in a fractional reserve banking and </w:t>
      </w:r>
      <w:proofErr w:type="spellStart"/>
      <w:r w:rsidRPr="009F30D6">
        <w:t>seigniorage</w:t>
      </w:r>
      <w:proofErr w:type="spellEnd"/>
      <w:r w:rsidRPr="009F30D6">
        <w:t xml:space="preserve"> of fiat money system with all its attendant accusations of fraud and deceit on society by the system.  Fractional reserve banking refers to the unabated creation of fiat money by banks when they accept deposits and extends loans.  </w:t>
      </w:r>
      <w:proofErr w:type="spellStart"/>
      <w:r w:rsidRPr="009F30D6">
        <w:t>Seigniorage</w:t>
      </w:r>
      <w:proofErr w:type="spellEnd"/>
      <w:r w:rsidRPr="009F30D6">
        <w:t xml:space="preserve"> of fiat money is the deceitful advantage given to bank customers to use the fiat money given to them to purchase assets which are then paid for by permanent inflated prices suffered by society (</w:t>
      </w:r>
      <w:proofErr w:type="spellStart"/>
      <w:r w:rsidRPr="009F30D6">
        <w:t>Meera</w:t>
      </w:r>
      <w:proofErr w:type="spellEnd"/>
      <w:r w:rsidR="00D73CA7">
        <w:t xml:space="preserve"> </w:t>
      </w:r>
      <w:r w:rsidRPr="009F30D6">
        <w:t>&amp;</w:t>
      </w:r>
      <w:r w:rsidR="00D73CA7">
        <w:t xml:space="preserve"> </w:t>
      </w:r>
      <w:proofErr w:type="spellStart"/>
      <w:r w:rsidRPr="009F30D6">
        <w:t>Larbani</w:t>
      </w:r>
      <w:proofErr w:type="spellEnd"/>
      <w:r w:rsidR="00D73CA7">
        <w:t xml:space="preserve">, </w:t>
      </w:r>
      <w:r w:rsidRPr="0033167D">
        <w:t>ibid</w:t>
      </w:r>
      <w:r>
        <w:t>,3</w:t>
      </w:r>
      <w:r w:rsidRPr="009F30D6">
        <w:t xml:space="preserve">).  How Islamic can a system be when the environment it is operating in is accused to be so fundamentally </w:t>
      </w:r>
      <w:proofErr w:type="gramStart"/>
      <w:r w:rsidRPr="009F30D6">
        <w:t>flawed.</w:t>
      </w:r>
      <w:proofErr w:type="gramEnd"/>
      <w:r w:rsidRPr="009F30D6">
        <w:t xml:space="preserve">  It is beyond the scope of this assignment to address the credibility of Islamic banking in a fractional reserve banking and </w:t>
      </w:r>
      <w:proofErr w:type="spellStart"/>
      <w:r w:rsidRPr="009F30D6">
        <w:t>seigniorage</w:t>
      </w:r>
      <w:proofErr w:type="spellEnd"/>
      <w:r w:rsidRPr="009F30D6">
        <w:t xml:space="preserve"> of fiat money system.  It would be an exciting challenge for future researches to not only establish the ideal Islamic banking system as is attempted by this study, but also to research </w:t>
      </w:r>
      <w:r w:rsidRPr="009F30D6">
        <w:lastRenderedPageBreak/>
        <w:t>and esta</w:t>
      </w:r>
      <w:r>
        <w:t>blish the ideal Islamic economic</w:t>
      </w:r>
      <w:r w:rsidRPr="009F30D6">
        <w:t xml:space="preserve"> system that operates without fractional reserve banking and </w:t>
      </w:r>
      <w:proofErr w:type="spellStart"/>
      <w:r w:rsidRPr="009F30D6">
        <w:t>seigniorage</w:t>
      </w:r>
      <w:proofErr w:type="spellEnd"/>
      <w:r w:rsidRPr="009F30D6">
        <w:t xml:space="preserve"> of fiat money. </w:t>
      </w:r>
    </w:p>
    <w:p w:rsidR="00F26C32" w:rsidRPr="009F30D6" w:rsidRDefault="00F26C32" w:rsidP="00B36655">
      <w:pPr>
        <w:spacing w:line="360" w:lineRule="auto"/>
        <w:ind w:firstLine="720"/>
        <w:jc w:val="both"/>
      </w:pPr>
      <w:r w:rsidRPr="009F30D6">
        <w:t xml:space="preserve">A very important lesson of this study is that, any assessment of the Islamic banking system must take full and serious cognizance of the environment the system is operating in; the banking system it operates in and the economic system it operates in.  All future studies into Islamic banking and finance can no longer afford to ignore the effect of the environment, in particular the dual environment Islamic banking and finance system is operating in.  If </w:t>
      </w:r>
      <w:proofErr w:type="gramStart"/>
      <w:r w:rsidRPr="009F30D6">
        <w:t xml:space="preserve">future studies further </w:t>
      </w:r>
      <w:r>
        <w:t>supports</w:t>
      </w:r>
      <w:proofErr w:type="gramEnd"/>
      <w:r>
        <w:t xml:space="preserve"> the</w:t>
      </w:r>
      <w:r w:rsidRPr="009F30D6">
        <w:t xml:space="preserve"> conclusion that Islamic banking and finance should exist as a sole and single system devoid of the duality of riba banking, then in the researcher’s opinion, a sole and single Islamic banking system devoid of riba banking must then be the declared objective of all Muslim nations.</w:t>
      </w:r>
    </w:p>
    <w:p w:rsidR="00B0080F" w:rsidRDefault="00B0080F" w:rsidP="00B36655">
      <w:pPr>
        <w:pStyle w:val="ListParagraph"/>
        <w:spacing w:line="360" w:lineRule="auto"/>
        <w:ind w:left="567" w:hanging="567"/>
        <w:jc w:val="both"/>
        <w:rPr>
          <w:sz w:val="36"/>
          <w:szCs w:val="36"/>
          <w:lang w:val="en-GB"/>
        </w:rPr>
      </w:pPr>
    </w:p>
    <w:p w:rsidR="0013795A" w:rsidRDefault="0013795A" w:rsidP="00B36655">
      <w:pPr>
        <w:pStyle w:val="ListParagraph"/>
        <w:spacing w:line="360" w:lineRule="auto"/>
        <w:ind w:left="567" w:hanging="567"/>
        <w:jc w:val="both"/>
        <w:rPr>
          <w:sz w:val="36"/>
          <w:szCs w:val="36"/>
          <w:lang w:val="en-GB"/>
        </w:rPr>
      </w:pPr>
    </w:p>
    <w:p w:rsidR="0013795A" w:rsidRDefault="0013795A" w:rsidP="00B36655">
      <w:pPr>
        <w:pStyle w:val="ListParagraph"/>
        <w:spacing w:line="360" w:lineRule="auto"/>
        <w:ind w:left="567" w:hanging="567"/>
        <w:jc w:val="both"/>
        <w:rPr>
          <w:sz w:val="36"/>
          <w:szCs w:val="36"/>
          <w:lang w:val="en-GB"/>
        </w:rPr>
      </w:pPr>
    </w:p>
    <w:p w:rsidR="0013795A" w:rsidRDefault="0013795A" w:rsidP="00B36655">
      <w:pPr>
        <w:pStyle w:val="ListParagraph"/>
        <w:spacing w:line="360" w:lineRule="auto"/>
        <w:ind w:left="567" w:hanging="567"/>
        <w:jc w:val="both"/>
        <w:rPr>
          <w:sz w:val="36"/>
          <w:szCs w:val="36"/>
          <w:lang w:val="en-GB"/>
        </w:rPr>
      </w:pPr>
    </w:p>
    <w:p w:rsidR="0013795A" w:rsidRDefault="0013795A" w:rsidP="00B36655">
      <w:pPr>
        <w:pStyle w:val="ListParagraph"/>
        <w:spacing w:line="360" w:lineRule="auto"/>
        <w:ind w:left="567" w:hanging="567"/>
        <w:jc w:val="both"/>
        <w:rPr>
          <w:sz w:val="36"/>
          <w:szCs w:val="36"/>
          <w:lang w:val="en-GB"/>
        </w:rPr>
      </w:pPr>
    </w:p>
    <w:p w:rsidR="0013795A" w:rsidRDefault="0013795A" w:rsidP="00B36655">
      <w:pPr>
        <w:pStyle w:val="ListParagraph"/>
        <w:spacing w:line="360" w:lineRule="auto"/>
        <w:ind w:left="567" w:hanging="567"/>
        <w:jc w:val="both"/>
        <w:rPr>
          <w:sz w:val="36"/>
          <w:szCs w:val="36"/>
          <w:lang w:val="en-GB"/>
        </w:rPr>
      </w:pPr>
    </w:p>
    <w:p w:rsidR="0013795A" w:rsidRDefault="0013795A" w:rsidP="00B36655">
      <w:pPr>
        <w:pStyle w:val="ListParagraph"/>
        <w:spacing w:line="360" w:lineRule="auto"/>
        <w:ind w:left="567" w:hanging="567"/>
        <w:jc w:val="both"/>
        <w:rPr>
          <w:sz w:val="36"/>
          <w:szCs w:val="36"/>
          <w:lang w:val="en-GB"/>
        </w:rPr>
      </w:pPr>
    </w:p>
    <w:p w:rsidR="00137BA8" w:rsidRDefault="00137BA8" w:rsidP="00B36655">
      <w:pPr>
        <w:pStyle w:val="ListParagraph"/>
        <w:spacing w:line="360" w:lineRule="auto"/>
        <w:ind w:left="567" w:hanging="567"/>
        <w:jc w:val="both"/>
        <w:rPr>
          <w:sz w:val="36"/>
          <w:szCs w:val="36"/>
          <w:lang w:val="en-GB"/>
        </w:rPr>
      </w:pPr>
    </w:p>
    <w:p w:rsidR="00137BA8" w:rsidRDefault="00137BA8" w:rsidP="00B36655">
      <w:pPr>
        <w:pStyle w:val="ListParagraph"/>
        <w:spacing w:line="360" w:lineRule="auto"/>
        <w:ind w:left="567" w:hanging="567"/>
        <w:jc w:val="both"/>
        <w:rPr>
          <w:sz w:val="36"/>
          <w:szCs w:val="36"/>
          <w:lang w:val="en-GB"/>
        </w:rPr>
      </w:pPr>
    </w:p>
    <w:p w:rsidR="00137BA8" w:rsidRDefault="00137BA8" w:rsidP="00B36655">
      <w:pPr>
        <w:pStyle w:val="ListParagraph"/>
        <w:spacing w:line="360" w:lineRule="auto"/>
        <w:ind w:left="567" w:hanging="567"/>
        <w:jc w:val="both"/>
        <w:rPr>
          <w:sz w:val="36"/>
          <w:szCs w:val="36"/>
          <w:lang w:val="en-GB"/>
        </w:rPr>
      </w:pPr>
    </w:p>
    <w:p w:rsidR="00137BA8" w:rsidRDefault="00137BA8" w:rsidP="00B36655">
      <w:pPr>
        <w:pStyle w:val="ListParagraph"/>
        <w:spacing w:line="360" w:lineRule="auto"/>
        <w:ind w:left="567" w:hanging="567"/>
        <w:jc w:val="both"/>
        <w:rPr>
          <w:sz w:val="36"/>
          <w:szCs w:val="36"/>
          <w:lang w:val="en-GB"/>
        </w:rPr>
      </w:pPr>
    </w:p>
    <w:p w:rsidR="00137BA8" w:rsidRDefault="00137BA8" w:rsidP="00B36655">
      <w:pPr>
        <w:pStyle w:val="ListParagraph"/>
        <w:spacing w:line="360" w:lineRule="auto"/>
        <w:ind w:left="567" w:hanging="567"/>
        <w:jc w:val="both"/>
        <w:rPr>
          <w:sz w:val="36"/>
          <w:szCs w:val="36"/>
          <w:lang w:val="en-GB"/>
        </w:rPr>
      </w:pPr>
    </w:p>
    <w:p w:rsidR="00355CE0" w:rsidRDefault="00355CE0" w:rsidP="00137BA8">
      <w:pPr>
        <w:spacing w:line="360" w:lineRule="auto"/>
        <w:jc w:val="both"/>
        <w:rPr>
          <w:sz w:val="36"/>
          <w:szCs w:val="36"/>
          <w:lang w:val="en-GB"/>
        </w:rPr>
      </w:pPr>
    </w:p>
    <w:p w:rsidR="0013795A" w:rsidRDefault="0013795A" w:rsidP="00220AB0">
      <w:pPr>
        <w:spacing w:line="480" w:lineRule="auto"/>
        <w:jc w:val="both"/>
        <w:rPr>
          <w:b/>
        </w:rPr>
      </w:pPr>
    </w:p>
    <w:p w:rsidR="00220AB0" w:rsidRPr="008A2F2D" w:rsidRDefault="00220AB0" w:rsidP="00220AB0">
      <w:pPr>
        <w:spacing w:line="480" w:lineRule="auto"/>
        <w:jc w:val="both"/>
      </w:pPr>
      <w:proofErr w:type="gramStart"/>
      <w:r w:rsidRPr="008A2F2D">
        <w:rPr>
          <w:b/>
        </w:rPr>
        <w:lastRenderedPageBreak/>
        <w:t>REFERENCE :</w:t>
      </w:r>
      <w:proofErr w:type="gramEnd"/>
    </w:p>
    <w:p w:rsidR="00220AB0" w:rsidRDefault="00715E8D" w:rsidP="00220AB0">
      <w:pPr>
        <w:autoSpaceDE w:val="0"/>
        <w:autoSpaceDN w:val="0"/>
        <w:adjustRightInd w:val="0"/>
        <w:jc w:val="both"/>
      </w:pPr>
      <w:proofErr w:type="gramStart"/>
      <w:r>
        <w:t>AAOIFI.</w:t>
      </w:r>
      <w:proofErr w:type="gramEnd"/>
      <w:r>
        <w:t xml:space="preserve"> </w:t>
      </w:r>
      <w:proofErr w:type="gramStart"/>
      <w:r w:rsidR="00220AB0" w:rsidRPr="00715E8D">
        <w:t>(2008)</w:t>
      </w:r>
      <w:r>
        <w:t>.</w:t>
      </w:r>
      <w:r w:rsidR="00220AB0" w:rsidRPr="00715E8D">
        <w:t xml:space="preserve"> </w:t>
      </w:r>
      <w:proofErr w:type="spellStart"/>
      <w:r w:rsidR="00220AB0" w:rsidRPr="008E0135">
        <w:rPr>
          <w:i/>
        </w:rPr>
        <w:t>Sh</w:t>
      </w:r>
      <w:r w:rsidRPr="008E0135">
        <w:rPr>
          <w:i/>
        </w:rPr>
        <w:t>ari’a</w:t>
      </w:r>
      <w:proofErr w:type="spellEnd"/>
      <w:r w:rsidRPr="008E0135">
        <w:rPr>
          <w:i/>
        </w:rPr>
        <w:t xml:space="preserve"> Board Resolution on </w:t>
      </w:r>
      <w:proofErr w:type="spellStart"/>
      <w:r w:rsidRPr="008E0135">
        <w:rPr>
          <w:i/>
        </w:rPr>
        <w:t>Sukuk</w:t>
      </w:r>
      <w:proofErr w:type="spellEnd"/>
      <w:r>
        <w:rPr>
          <w:i/>
        </w:rPr>
        <w:t>.</w:t>
      </w:r>
      <w:proofErr w:type="gramEnd"/>
      <w:r w:rsidR="008E0135">
        <w:t xml:space="preserve"> </w:t>
      </w:r>
      <w:proofErr w:type="gramStart"/>
      <w:r w:rsidR="00C53D62">
        <w:t xml:space="preserve">Available at </w:t>
      </w:r>
      <w:r w:rsidR="00220AB0" w:rsidRPr="00C53D62">
        <w:t>http://www.aaoifi.com/aaoifi/</w:t>
      </w:r>
      <w:r>
        <w:t>.</w:t>
      </w:r>
      <w:proofErr w:type="gramEnd"/>
      <w:r w:rsidR="00C53D62">
        <w:t xml:space="preserve"> </w:t>
      </w:r>
      <w:proofErr w:type="gramStart"/>
      <w:r w:rsidR="00C53D62">
        <w:t>(Accessed August 25, 2011).</w:t>
      </w:r>
      <w:proofErr w:type="gramEnd"/>
    </w:p>
    <w:p w:rsidR="009E1BF6" w:rsidRDefault="009E1BF6" w:rsidP="00220AB0">
      <w:pPr>
        <w:autoSpaceDE w:val="0"/>
        <w:autoSpaceDN w:val="0"/>
        <w:adjustRightInd w:val="0"/>
        <w:jc w:val="both"/>
      </w:pPr>
    </w:p>
    <w:p w:rsidR="009E1BF6" w:rsidRPr="00572145" w:rsidRDefault="009E1BF6" w:rsidP="009E1BF6">
      <w:pPr>
        <w:autoSpaceDE w:val="0"/>
        <w:autoSpaceDN w:val="0"/>
        <w:adjustRightInd w:val="0"/>
        <w:jc w:val="both"/>
      </w:pPr>
      <w:r>
        <w:t>Abdul Rahim, A.R. (2007).</w:t>
      </w:r>
      <w:r w:rsidRPr="00E13032">
        <w:t xml:space="preserve"> Islamic Banking and Finance: Between Ideals and Reality</w:t>
      </w:r>
      <w:r>
        <w:t xml:space="preserve">. </w:t>
      </w:r>
      <w:r w:rsidRPr="00BB7136">
        <w:rPr>
          <w:i/>
          <w:iCs/>
        </w:rPr>
        <w:t>IIUM Journal of Economics and Management</w:t>
      </w:r>
      <w:r>
        <w:rPr>
          <w:i/>
          <w:iCs/>
        </w:rPr>
        <w:t>,</w:t>
      </w:r>
      <w:r w:rsidRPr="00572145">
        <w:rPr>
          <w:iCs/>
        </w:rPr>
        <w:t xml:space="preserve"> </w:t>
      </w:r>
      <w:r w:rsidRPr="009E1BF6">
        <w:rPr>
          <w:i/>
        </w:rPr>
        <w:t>15</w:t>
      </w:r>
      <w:r>
        <w:t>(</w:t>
      </w:r>
      <w:r w:rsidRPr="00572145">
        <w:t>2</w:t>
      </w:r>
      <w:r>
        <w:t xml:space="preserve">), </w:t>
      </w:r>
      <w:r w:rsidRPr="00572145">
        <w:t>123-141</w:t>
      </w:r>
      <w:r>
        <w:t>.</w:t>
      </w:r>
    </w:p>
    <w:p w:rsidR="00220AB0" w:rsidRDefault="00220AB0" w:rsidP="00220AB0">
      <w:pPr>
        <w:autoSpaceDE w:val="0"/>
        <w:autoSpaceDN w:val="0"/>
        <w:adjustRightInd w:val="0"/>
        <w:jc w:val="both"/>
      </w:pPr>
    </w:p>
    <w:p w:rsidR="00C53D62" w:rsidRPr="00B2731D" w:rsidRDefault="00C53D62" w:rsidP="00C53D62">
      <w:pPr>
        <w:autoSpaceDE w:val="0"/>
        <w:autoSpaceDN w:val="0"/>
        <w:adjustRightInd w:val="0"/>
        <w:jc w:val="both"/>
      </w:pPr>
      <w:proofErr w:type="spellStart"/>
      <w:r>
        <w:t>Asyraf</w:t>
      </w:r>
      <w:proofErr w:type="spellEnd"/>
      <w:r>
        <w:t xml:space="preserve">, W.D. (2008). </w:t>
      </w:r>
      <w:r w:rsidRPr="00BB7136">
        <w:t xml:space="preserve">Banking For </w:t>
      </w:r>
      <w:proofErr w:type="gramStart"/>
      <w:r w:rsidRPr="00BB7136">
        <w:t>The</w:t>
      </w:r>
      <w:proofErr w:type="gramEnd"/>
      <w:r w:rsidRPr="00BB7136">
        <w:t xml:space="preserve"> Poor: The Role Of Islamic Ban</w:t>
      </w:r>
      <w:r>
        <w:t>king In Microfinance Initiatives.</w:t>
      </w:r>
      <w:r>
        <w:rPr>
          <w:i/>
        </w:rPr>
        <w:t xml:space="preserve"> </w:t>
      </w:r>
      <w:proofErr w:type="spellStart"/>
      <w:r w:rsidRPr="00BB7136">
        <w:rPr>
          <w:i/>
        </w:rPr>
        <w:t>Humanomics</w:t>
      </w:r>
      <w:proofErr w:type="spellEnd"/>
      <w:r>
        <w:rPr>
          <w:i/>
        </w:rPr>
        <w:t>,</w:t>
      </w:r>
      <w:r>
        <w:t xml:space="preserve"> </w:t>
      </w:r>
      <w:r w:rsidRPr="008E0135">
        <w:rPr>
          <w:i/>
        </w:rPr>
        <w:t>24</w:t>
      </w:r>
      <w:r>
        <w:t>(</w:t>
      </w:r>
      <w:r w:rsidRPr="00B2731D">
        <w:t>1</w:t>
      </w:r>
      <w:r>
        <w:t xml:space="preserve">), </w:t>
      </w:r>
      <w:r w:rsidRPr="00B2731D">
        <w:t>49-66</w:t>
      </w:r>
      <w:r>
        <w:t>.</w:t>
      </w:r>
      <w:r w:rsidRPr="00B2731D">
        <w:t xml:space="preserve"> </w:t>
      </w:r>
    </w:p>
    <w:p w:rsidR="00C53D62" w:rsidRPr="00572145" w:rsidRDefault="00C53D62" w:rsidP="00220AB0">
      <w:pPr>
        <w:autoSpaceDE w:val="0"/>
        <w:autoSpaceDN w:val="0"/>
        <w:adjustRightInd w:val="0"/>
        <w:jc w:val="both"/>
        <w:rPr>
          <w:b/>
          <w:bCs/>
          <w:sz w:val="23"/>
          <w:szCs w:val="23"/>
        </w:rPr>
      </w:pPr>
    </w:p>
    <w:p w:rsidR="00220AB0" w:rsidRDefault="00BB7136" w:rsidP="00220AB0">
      <w:pPr>
        <w:autoSpaceDE w:val="0"/>
        <w:autoSpaceDN w:val="0"/>
        <w:adjustRightInd w:val="0"/>
        <w:jc w:val="both"/>
      </w:pPr>
      <w:proofErr w:type="spellStart"/>
      <w:r>
        <w:t>Asyraf</w:t>
      </w:r>
      <w:proofErr w:type="spellEnd"/>
      <w:r>
        <w:t xml:space="preserve">, W.D. (2008). </w:t>
      </w:r>
      <w:r w:rsidR="00220AB0" w:rsidRPr="00BB7136">
        <w:t xml:space="preserve">Understanding </w:t>
      </w:r>
      <w:proofErr w:type="gramStart"/>
      <w:r w:rsidR="008E0135" w:rsidRPr="00BB7136">
        <w:t>The</w:t>
      </w:r>
      <w:proofErr w:type="gramEnd"/>
      <w:r w:rsidR="008E0135" w:rsidRPr="00BB7136">
        <w:t xml:space="preserve"> Objectives Of </w:t>
      </w:r>
      <w:r w:rsidR="00220AB0" w:rsidRPr="00BB7136">
        <w:t xml:space="preserve">Islamic </w:t>
      </w:r>
      <w:r w:rsidR="008E0135" w:rsidRPr="00BB7136">
        <w:t xml:space="preserve">Banking: A Survey </w:t>
      </w:r>
      <w:r w:rsidR="008E0135">
        <w:t>Of Stakeholders’ Perspectives</w:t>
      </w:r>
      <w:r>
        <w:t>.</w:t>
      </w:r>
      <w:r>
        <w:rPr>
          <w:i/>
        </w:rPr>
        <w:t xml:space="preserve"> </w:t>
      </w:r>
      <w:proofErr w:type="gramStart"/>
      <w:r w:rsidR="00220AB0" w:rsidRPr="00BB7136">
        <w:rPr>
          <w:i/>
        </w:rPr>
        <w:t>International Journal of Islamic and Middle Eastern Finance and Management</w:t>
      </w:r>
      <w:r w:rsidR="008E0135">
        <w:t xml:space="preserve">, </w:t>
      </w:r>
      <w:r w:rsidRPr="008E0135">
        <w:rPr>
          <w:i/>
        </w:rPr>
        <w:t>1</w:t>
      </w:r>
      <w:r>
        <w:t>(</w:t>
      </w:r>
      <w:r w:rsidR="00220AB0">
        <w:t>2</w:t>
      </w:r>
      <w:r>
        <w:t>).</w:t>
      </w:r>
      <w:proofErr w:type="gramEnd"/>
    </w:p>
    <w:p w:rsidR="00220AB0" w:rsidRDefault="00220AB0" w:rsidP="00220AB0">
      <w:pPr>
        <w:autoSpaceDE w:val="0"/>
        <w:autoSpaceDN w:val="0"/>
        <w:adjustRightInd w:val="0"/>
        <w:jc w:val="both"/>
        <w:rPr>
          <w:i/>
        </w:rPr>
      </w:pPr>
    </w:p>
    <w:p w:rsidR="00220AB0" w:rsidRDefault="00220AB0" w:rsidP="00220AB0">
      <w:pPr>
        <w:autoSpaceDE w:val="0"/>
        <w:autoSpaceDN w:val="0"/>
        <w:adjustRightInd w:val="0"/>
        <w:jc w:val="both"/>
      </w:pPr>
      <w:proofErr w:type="spellStart"/>
      <w:r w:rsidRPr="00107455">
        <w:t>Asyraf</w:t>
      </w:r>
      <w:proofErr w:type="spellEnd"/>
      <w:r w:rsidRPr="00107455">
        <w:t>, W.D. &amp;</w:t>
      </w:r>
      <w:r w:rsidR="00C53D62" w:rsidRPr="00107455">
        <w:t xml:space="preserve"> </w:t>
      </w:r>
      <w:proofErr w:type="spellStart"/>
      <w:r w:rsidRPr="00107455">
        <w:t>Nurdianawati</w:t>
      </w:r>
      <w:proofErr w:type="spellEnd"/>
      <w:r w:rsidRPr="00107455">
        <w:t>, I.A.</w:t>
      </w:r>
      <w:r w:rsidR="00107455" w:rsidRPr="00107455">
        <w:t xml:space="preserve"> </w:t>
      </w:r>
      <w:r w:rsidRPr="00107455">
        <w:t>(</w:t>
      </w:r>
      <w:r w:rsidR="00107455" w:rsidRPr="00107455">
        <w:t xml:space="preserve">2007) </w:t>
      </w:r>
      <w:r w:rsidRPr="00107455">
        <w:rPr>
          <w:i/>
        </w:rPr>
        <w:t>“Maqasid al-Shariah, Maslahah, and Corporate Social Responsibility”</w:t>
      </w:r>
      <w:r w:rsidRPr="00107455">
        <w:t>American Journal of Social Science</w:t>
      </w:r>
      <w:r w:rsidR="00107455" w:rsidRPr="00107455">
        <w:t xml:space="preserve">, Vol.24 </w:t>
      </w:r>
      <w:proofErr w:type="gramStart"/>
      <w:r w:rsidR="00107455" w:rsidRPr="00107455">
        <w:t>No.1 ,</w:t>
      </w:r>
      <w:proofErr w:type="gramEnd"/>
      <w:r w:rsidR="00107455" w:rsidRPr="00107455">
        <w:t xml:space="preserve"> pp. 545-62.</w:t>
      </w:r>
    </w:p>
    <w:p w:rsidR="00C53D62" w:rsidRDefault="00C53D62" w:rsidP="00220AB0">
      <w:pPr>
        <w:autoSpaceDE w:val="0"/>
        <w:autoSpaceDN w:val="0"/>
        <w:adjustRightInd w:val="0"/>
        <w:jc w:val="both"/>
      </w:pPr>
    </w:p>
    <w:p w:rsidR="00C53D62" w:rsidRPr="00572145" w:rsidRDefault="00C53D62" w:rsidP="00C53D62">
      <w:pPr>
        <w:autoSpaceDE w:val="0"/>
        <w:autoSpaceDN w:val="0"/>
        <w:adjustRightInd w:val="0"/>
        <w:jc w:val="both"/>
        <w:rPr>
          <w:i/>
        </w:rPr>
      </w:pPr>
      <w:proofErr w:type="spellStart"/>
      <w:proofErr w:type="gramStart"/>
      <w:r>
        <w:t>Asyraf</w:t>
      </w:r>
      <w:proofErr w:type="spellEnd"/>
      <w:r>
        <w:t xml:space="preserve">, W.D. &amp; </w:t>
      </w:r>
      <w:proofErr w:type="spellStart"/>
      <w:r>
        <w:t>Nurdianawati</w:t>
      </w:r>
      <w:proofErr w:type="spellEnd"/>
      <w:r>
        <w:t>, I.A. (2006).</w:t>
      </w:r>
      <w:proofErr w:type="gramEnd"/>
      <w:r>
        <w:t xml:space="preserve"> </w:t>
      </w:r>
      <w:r w:rsidRPr="008E0135">
        <w:t>The ideal of Isl</w:t>
      </w:r>
      <w:r>
        <w:t>amic Banking: Chasing a Mirage?</w:t>
      </w:r>
      <w:r w:rsidRPr="008E0135">
        <w:t xml:space="preserve"> </w:t>
      </w:r>
      <w:r>
        <w:t>Paper presented at</w:t>
      </w:r>
      <w:r w:rsidRPr="00572145">
        <w:t xml:space="preserve"> INCEIF </w:t>
      </w:r>
      <w:r>
        <w:t>Islamic</w:t>
      </w:r>
      <w:r w:rsidRPr="00572145">
        <w:t xml:space="preserve"> Banking and </w:t>
      </w:r>
      <w:r>
        <w:t>Finance Educational Colloquium, April 2006, Kuala Lumpur.</w:t>
      </w:r>
      <w:r w:rsidRPr="00C53D62">
        <w:t xml:space="preserve"> </w:t>
      </w:r>
      <w:r w:rsidRPr="00572145">
        <w:t>Malaysia.</w:t>
      </w:r>
    </w:p>
    <w:p w:rsidR="00220AB0" w:rsidRDefault="00220AB0" w:rsidP="00220AB0">
      <w:pPr>
        <w:autoSpaceDE w:val="0"/>
        <w:autoSpaceDN w:val="0"/>
        <w:adjustRightInd w:val="0"/>
        <w:jc w:val="both"/>
      </w:pPr>
    </w:p>
    <w:p w:rsidR="00220AB0" w:rsidRPr="009B6565" w:rsidRDefault="00220AB0" w:rsidP="00220AB0">
      <w:pPr>
        <w:autoSpaceDE w:val="0"/>
        <w:autoSpaceDN w:val="0"/>
        <w:adjustRightInd w:val="0"/>
        <w:jc w:val="both"/>
      </w:pPr>
      <w:proofErr w:type="gramStart"/>
      <w:r>
        <w:t>Bank Negara Malaysia</w:t>
      </w:r>
      <w:r w:rsidR="00BB7136">
        <w:t>.</w:t>
      </w:r>
      <w:proofErr w:type="gramEnd"/>
      <w:r>
        <w:t xml:space="preserve"> </w:t>
      </w:r>
      <w:proofErr w:type="gramStart"/>
      <w:r>
        <w:t>(2011)</w:t>
      </w:r>
      <w:r w:rsidR="00BB7136">
        <w:t xml:space="preserve">. </w:t>
      </w:r>
      <w:r w:rsidRPr="008E0135">
        <w:rPr>
          <w:i/>
        </w:rPr>
        <w:t>Overview of Islamic banking industry</w:t>
      </w:r>
      <w:r>
        <w:rPr>
          <w:i/>
        </w:rPr>
        <w:t>.</w:t>
      </w:r>
      <w:proofErr w:type="gramEnd"/>
      <w:r w:rsidR="008E0135">
        <w:rPr>
          <w:i/>
        </w:rPr>
        <w:t xml:space="preserve"> </w:t>
      </w:r>
      <w:r w:rsidR="00BB7136">
        <w:t>Kuala Lumpur: Bank Negara Malaysia.</w:t>
      </w:r>
    </w:p>
    <w:p w:rsidR="00220AB0" w:rsidRDefault="00220AB0" w:rsidP="00220AB0">
      <w:pPr>
        <w:jc w:val="both"/>
      </w:pPr>
    </w:p>
    <w:p w:rsidR="00220AB0" w:rsidRDefault="00220AB0" w:rsidP="00220AB0">
      <w:pPr>
        <w:jc w:val="both"/>
      </w:pPr>
      <w:proofErr w:type="spellStart"/>
      <w:r>
        <w:t>Engku</w:t>
      </w:r>
      <w:proofErr w:type="spellEnd"/>
      <w:r w:rsidR="00A341AD">
        <w:t xml:space="preserve"> </w:t>
      </w:r>
      <w:proofErr w:type="spellStart"/>
      <w:r w:rsidR="00BB7136">
        <w:t>Rabiah</w:t>
      </w:r>
      <w:proofErr w:type="spellEnd"/>
      <w:r w:rsidR="00BB7136">
        <w:t>, A.E.A.</w:t>
      </w:r>
      <w:r>
        <w:t xml:space="preserve"> (2006)</w:t>
      </w:r>
      <w:r w:rsidR="00BB7136">
        <w:t xml:space="preserve">. </w:t>
      </w:r>
      <w:r w:rsidRPr="008E0135">
        <w:t>Islamic House Financing: Issues &amp; Solutions</w:t>
      </w:r>
      <w:r w:rsidR="00BB7136" w:rsidRPr="008E0135">
        <w:t>.</w:t>
      </w:r>
      <w:r w:rsidR="008E0135">
        <w:t xml:space="preserve"> Paper presented</w:t>
      </w:r>
      <w:r w:rsidR="00BB7136" w:rsidRPr="008E0135">
        <w:t xml:space="preserve"> </w:t>
      </w:r>
      <w:r w:rsidR="008E0135">
        <w:t xml:space="preserve">at </w:t>
      </w:r>
      <w:r>
        <w:t>Kuala Lumpur Islamic F</w:t>
      </w:r>
      <w:r w:rsidR="00C53D62">
        <w:t>inance Forum, Kuala Lumpur, Malaysia</w:t>
      </w:r>
    </w:p>
    <w:p w:rsidR="00E13032" w:rsidRDefault="00E13032" w:rsidP="00220AB0">
      <w:pPr>
        <w:jc w:val="both"/>
      </w:pPr>
    </w:p>
    <w:p w:rsidR="00220AB0" w:rsidRDefault="00220AB0" w:rsidP="00220AB0">
      <w:pPr>
        <w:jc w:val="both"/>
      </w:pPr>
      <w:proofErr w:type="spellStart"/>
      <w:proofErr w:type="gramStart"/>
      <w:r>
        <w:t>Hamim</w:t>
      </w:r>
      <w:proofErr w:type="spellEnd"/>
      <w:r>
        <w:t xml:space="preserve">, S.A.M., </w:t>
      </w:r>
      <w:proofErr w:type="spellStart"/>
      <w:r>
        <w:t>Naziruddin</w:t>
      </w:r>
      <w:proofErr w:type="spellEnd"/>
      <w:r>
        <w:t>, A. &amp;</w:t>
      </w:r>
      <w:r w:rsidR="00BB7136">
        <w:t xml:space="preserve"> </w:t>
      </w:r>
      <w:r>
        <w:t>Al</w:t>
      </w:r>
      <w:r w:rsidR="00BB7136">
        <w:t>-</w:t>
      </w:r>
      <w:proofErr w:type="spellStart"/>
      <w:r w:rsidR="00BB7136">
        <w:t>Habshi</w:t>
      </w:r>
      <w:proofErr w:type="spellEnd"/>
      <w:r w:rsidR="00BB7136">
        <w:t>, S.M.</w:t>
      </w:r>
      <w:r>
        <w:t xml:space="preserve"> (2008)</w:t>
      </w:r>
      <w:r w:rsidR="00BB7136">
        <w:t>.</w:t>
      </w:r>
      <w:proofErr w:type="gramEnd"/>
      <w:r w:rsidR="00BB7136">
        <w:rPr>
          <w:i/>
        </w:rPr>
        <w:t xml:space="preserve"> </w:t>
      </w:r>
      <w:r w:rsidRPr="00BB7136">
        <w:t xml:space="preserve">Efficiency </w:t>
      </w:r>
      <w:proofErr w:type="gramStart"/>
      <w:r w:rsidR="008E0135" w:rsidRPr="00BB7136">
        <w:t>And</w:t>
      </w:r>
      <w:proofErr w:type="gramEnd"/>
      <w:r w:rsidR="008E0135" w:rsidRPr="00BB7136">
        <w:t xml:space="preserve"> Competition Of </w:t>
      </w:r>
      <w:r w:rsidRPr="00BB7136">
        <w:t xml:space="preserve">Islamic Banking </w:t>
      </w:r>
      <w:r w:rsidR="008E0135" w:rsidRPr="00BB7136">
        <w:t xml:space="preserve">In </w:t>
      </w:r>
      <w:r w:rsidRPr="00BB7136">
        <w:t>Malaysia.</w:t>
      </w:r>
      <w:r w:rsidR="00BB7136">
        <w:rPr>
          <w:i/>
        </w:rPr>
        <w:t xml:space="preserve"> </w:t>
      </w:r>
      <w:proofErr w:type="spellStart"/>
      <w:r w:rsidRPr="00BB7136">
        <w:rPr>
          <w:i/>
        </w:rPr>
        <w:t>Humanomics</w:t>
      </w:r>
      <w:proofErr w:type="spellEnd"/>
      <w:r w:rsidR="00BB7136">
        <w:rPr>
          <w:i/>
        </w:rPr>
        <w:t>,</w:t>
      </w:r>
      <w:r w:rsidR="00BB7136">
        <w:t xml:space="preserve"> </w:t>
      </w:r>
      <w:r w:rsidR="00BB7136" w:rsidRPr="008E0135">
        <w:rPr>
          <w:i/>
        </w:rPr>
        <w:t>24</w:t>
      </w:r>
      <w:r w:rsidR="00BB7136">
        <w:t>(</w:t>
      </w:r>
      <w:r>
        <w:t>1</w:t>
      </w:r>
      <w:r w:rsidR="00BB7136">
        <w:t>),</w:t>
      </w:r>
      <w:r>
        <w:t xml:space="preserve"> 28-48</w:t>
      </w:r>
      <w:r w:rsidR="00BB7136">
        <w:t>.</w:t>
      </w:r>
    </w:p>
    <w:p w:rsidR="00220AB0" w:rsidRDefault="00220AB0" w:rsidP="00220AB0">
      <w:pPr>
        <w:autoSpaceDE w:val="0"/>
        <w:autoSpaceDN w:val="0"/>
        <w:adjustRightInd w:val="0"/>
        <w:jc w:val="both"/>
      </w:pPr>
    </w:p>
    <w:p w:rsidR="00220AB0" w:rsidRDefault="00220AB0" w:rsidP="00220AB0">
      <w:pPr>
        <w:autoSpaceDE w:val="0"/>
        <w:autoSpaceDN w:val="0"/>
        <w:adjustRightInd w:val="0"/>
        <w:jc w:val="both"/>
      </w:pPr>
      <w:proofErr w:type="spellStart"/>
      <w:r>
        <w:t>Hassan</w:t>
      </w:r>
      <w:proofErr w:type="gramStart"/>
      <w:r>
        <w:t>,T</w:t>
      </w:r>
      <w:proofErr w:type="spellEnd"/>
      <w:proofErr w:type="gramEnd"/>
      <w:r w:rsidR="00103D86">
        <w:t xml:space="preserve">., </w:t>
      </w:r>
      <w:proofErr w:type="spellStart"/>
      <w:r w:rsidR="00103D86">
        <w:t>Mohamad</w:t>
      </w:r>
      <w:proofErr w:type="spellEnd"/>
      <w:r w:rsidR="00103D86">
        <w:t xml:space="preserve">, S., &amp; Bader, M.K.I. </w:t>
      </w:r>
      <w:r>
        <w:t>(2009)</w:t>
      </w:r>
      <w:r w:rsidR="00103D86">
        <w:t xml:space="preserve">. </w:t>
      </w:r>
      <w:r w:rsidRPr="00103D86">
        <w:t xml:space="preserve">Efficiency </w:t>
      </w:r>
      <w:proofErr w:type="gramStart"/>
      <w:r w:rsidR="008E0135" w:rsidRPr="00103D86">
        <w:t>Of</w:t>
      </w:r>
      <w:proofErr w:type="gramEnd"/>
      <w:r w:rsidR="008E0135" w:rsidRPr="00103D86">
        <w:t xml:space="preserve"> Conventional Versus </w:t>
      </w:r>
      <w:r w:rsidRPr="00103D86">
        <w:t>Islamic Banks</w:t>
      </w:r>
      <w:r w:rsidR="008E0135" w:rsidRPr="00103D86">
        <w:t xml:space="preserve">: </w:t>
      </w:r>
      <w:r w:rsidRPr="00103D86">
        <w:t xml:space="preserve">Evidence </w:t>
      </w:r>
      <w:r w:rsidR="008E0135" w:rsidRPr="00103D86">
        <w:t xml:space="preserve">From The </w:t>
      </w:r>
      <w:r w:rsidRPr="00103D86">
        <w:t>Middle East</w:t>
      </w:r>
      <w:r w:rsidR="00103D86">
        <w:rPr>
          <w:i/>
        </w:rPr>
        <w:t>,</w:t>
      </w:r>
      <w:r w:rsidR="00103D86">
        <w:t xml:space="preserve"> </w:t>
      </w:r>
      <w:r w:rsidRPr="00103D86">
        <w:rPr>
          <w:i/>
        </w:rPr>
        <w:t>International Journal of Islamic and Middle Eastern Finance and Management</w:t>
      </w:r>
      <w:r w:rsidR="00103D86">
        <w:t xml:space="preserve">, </w:t>
      </w:r>
      <w:r w:rsidR="00103D86" w:rsidRPr="008E0135">
        <w:rPr>
          <w:i/>
        </w:rPr>
        <w:t>2</w:t>
      </w:r>
      <w:r w:rsidR="00103D86">
        <w:t>(</w:t>
      </w:r>
      <w:r>
        <w:t>1</w:t>
      </w:r>
      <w:r w:rsidR="00103D86">
        <w:t>).</w:t>
      </w:r>
    </w:p>
    <w:p w:rsidR="00220AB0" w:rsidRPr="00B2731D" w:rsidRDefault="00220AB0" w:rsidP="00220AB0">
      <w:pPr>
        <w:jc w:val="both"/>
      </w:pPr>
    </w:p>
    <w:p w:rsidR="00220AB0" w:rsidRPr="00F46F0C" w:rsidRDefault="00220AB0" w:rsidP="00220AB0">
      <w:pPr>
        <w:jc w:val="both"/>
      </w:pPr>
      <w:proofErr w:type="spellStart"/>
      <w:proofErr w:type="gramStart"/>
      <w:r>
        <w:t>Hutapea</w:t>
      </w:r>
      <w:proofErr w:type="spellEnd"/>
      <w:r>
        <w:t>, E.G. &amp;</w:t>
      </w:r>
      <w:r w:rsidR="00103D86">
        <w:t xml:space="preserve"> </w:t>
      </w:r>
      <w:proofErr w:type="spellStart"/>
      <w:r>
        <w:t>Kasri</w:t>
      </w:r>
      <w:proofErr w:type="spellEnd"/>
      <w:r>
        <w:t xml:space="preserve"> R.A. (2010)</w:t>
      </w:r>
      <w:r w:rsidR="00103D86">
        <w:t>.</w:t>
      </w:r>
      <w:proofErr w:type="gramEnd"/>
      <w:r w:rsidR="00103D86">
        <w:rPr>
          <w:i/>
        </w:rPr>
        <w:t xml:space="preserve"> </w:t>
      </w:r>
      <w:r w:rsidRPr="00103D86">
        <w:t xml:space="preserve">Bank </w:t>
      </w:r>
      <w:r w:rsidR="008E0135" w:rsidRPr="00103D86">
        <w:t xml:space="preserve">Margin Determination: A Comparison Between </w:t>
      </w:r>
      <w:r w:rsidRPr="00103D86">
        <w:t xml:space="preserve">Islamic </w:t>
      </w:r>
      <w:r w:rsidR="008E0135" w:rsidRPr="00103D86">
        <w:t xml:space="preserve">And Conventional Banks In </w:t>
      </w:r>
      <w:r w:rsidRPr="00103D86">
        <w:t>Indonesia</w:t>
      </w:r>
      <w:r w:rsidR="00103D86">
        <w:t xml:space="preserve">, </w:t>
      </w:r>
      <w:r w:rsidRPr="00103D86">
        <w:rPr>
          <w:i/>
        </w:rPr>
        <w:t>International Journal of Islamic and Middle Eastern Finance and Management</w:t>
      </w:r>
      <w:r w:rsidR="00103D86" w:rsidRPr="008E0135">
        <w:rPr>
          <w:i/>
        </w:rPr>
        <w:t>, 3</w:t>
      </w:r>
      <w:r w:rsidR="00103D86">
        <w:t>(</w:t>
      </w:r>
      <w:r>
        <w:t>1</w:t>
      </w:r>
      <w:r w:rsidR="00103D86">
        <w:t xml:space="preserve">), </w:t>
      </w:r>
      <w:r>
        <w:t>65-82</w:t>
      </w:r>
      <w:r w:rsidR="00103D86">
        <w:t>.</w:t>
      </w:r>
    </w:p>
    <w:p w:rsidR="00220AB0" w:rsidRDefault="00220AB0" w:rsidP="00220AB0">
      <w:pPr>
        <w:jc w:val="both"/>
      </w:pPr>
    </w:p>
    <w:p w:rsidR="00220AB0" w:rsidRDefault="00103D86" w:rsidP="00220AB0">
      <w:pPr>
        <w:jc w:val="both"/>
      </w:pPr>
      <w:r w:rsidRPr="00103D86">
        <w:t>Kader, R. (</w:t>
      </w:r>
      <w:r w:rsidRPr="000A447C">
        <w:t xml:space="preserve">1995). </w:t>
      </w:r>
      <w:r w:rsidR="00220AB0" w:rsidRPr="00C53D62">
        <w:rPr>
          <w:i/>
        </w:rPr>
        <w:t xml:space="preserve">Bank Islam Malaysia: market </w:t>
      </w:r>
      <w:proofErr w:type="spellStart"/>
      <w:r w:rsidR="00220AB0" w:rsidRPr="00C53D62">
        <w:rPr>
          <w:i/>
        </w:rPr>
        <w:t>implications”</w:t>
      </w:r>
      <w:r w:rsidR="00220AB0" w:rsidRPr="00C53D62">
        <w:t>in</w:t>
      </w:r>
      <w:proofErr w:type="spellEnd"/>
      <w:r w:rsidR="00220AB0" w:rsidRPr="00C53D62">
        <w:t xml:space="preserve"> Al-</w:t>
      </w:r>
      <w:proofErr w:type="spellStart"/>
      <w:r w:rsidR="00220AB0" w:rsidRPr="00C53D62">
        <w:t>Harran,S</w:t>
      </w:r>
      <w:proofErr w:type="spellEnd"/>
      <w:r w:rsidR="00220AB0" w:rsidRPr="00C53D62">
        <w:t xml:space="preserve">.(Ed.), Leading Issues in Islamic Banking and Finance, </w:t>
      </w:r>
      <w:proofErr w:type="spellStart"/>
      <w:r w:rsidR="00220AB0" w:rsidRPr="00C53D62">
        <w:t>Pelanduk</w:t>
      </w:r>
      <w:proofErr w:type="spellEnd"/>
      <w:r w:rsidR="00220AB0" w:rsidRPr="00C53D62">
        <w:t xml:space="preserve"> Publications, </w:t>
      </w:r>
      <w:proofErr w:type="spellStart"/>
      <w:r w:rsidR="00220AB0" w:rsidRPr="00C53D62">
        <w:t>Petaling</w:t>
      </w:r>
      <w:proofErr w:type="spellEnd"/>
      <w:r w:rsidR="00220AB0" w:rsidRPr="00C53D62">
        <w:t xml:space="preserve"> Jaya.</w:t>
      </w:r>
    </w:p>
    <w:p w:rsidR="00220AB0" w:rsidRDefault="00220AB0" w:rsidP="00220AB0">
      <w:pPr>
        <w:jc w:val="both"/>
      </w:pPr>
    </w:p>
    <w:p w:rsidR="00220AB0" w:rsidRDefault="00220AB0" w:rsidP="00C53D62">
      <w:pPr>
        <w:autoSpaceDE w:val="0"/>
        <w:autoSpaceDN w:val="0"/>
        <w:adjustRightInd w:val="0"/>
        <w:jc w:val="both"/>
      </w:pPr>
      <w:proofErr w:type="gramStart"/>
      <w:r>
        <w:t>Kader, R.A. &amp;Yap,</w:t>
      </w:r>
      <w:r w:rsidR="00103D86">
        <w:t xml:space="preserve"> </w:t>
      </w:r>
      <w:r>
        <w:t>K.L. (2009)</w:t>
      </w:r>
      <w:r w:rsidR="00103D86">
        <w:t>.</w:t>
      </w:r>
      <w:proofErr w:type="gramEnd"/>
      <w:r>
        <w:t xml:space="preserve"> </w:t>
      </w:r>
      <w:r w:rsidRPr="00103D86">
        <w:t xml:space="preserve">The </w:t>
      </w:r>
      <w:r w:rsidR="008E0135" w:rsidRPr="00103D86">
        <w:t xml:space="preserve">Impact </w:t>
      </w:r>
      <w:proofErr w:type="gramStart"/>
      <w:r w:rsidR="008E0135" w:rsidRPr="00103D86">
        <w:t>Of</w:t>
      </w:r>
      <w:proofErr w:type="gramEnd"/>
      <w:r w:rsidR="008E0135" w:rsidRPr="00103D86">
        <w:t xml:space="preserve"> </w:t>
      </w:r>
      <w:r w:rsidRPr="00103D86">
        <w:t xml:space="preserve">Interest Rate Changes </w:t>
      </w:r>
      <w:r w:rsidR="008E0135" w:rsidRPr="00103D86">
        <w:t xml:space="preserve">On </w:t>
      </w:r>
      <w:r w:rsidRPr="00103D86">
        <w:t>Islamic Bank Financing</w:t>
      </w:r>
      <w:r w:rsidR="008E0135">
        <w:t>.</w:t>
      </w:r>
      <w:r>
        <w:rPr>
          <w:i/>
        </w:rPr>
        <w:t xml:space="preserve"> </w:t>
      </w:r>
      <w:r w:rsidRPr="00103D86">
        <w:rPr>
          <w:i/>
          <w:iCs/>
        </w:rPr>
        <w:t>International Review of Business Research Papers</w:t>
      </w:r>
      <w:r w:rsidR="00103D86">
        <w:rPr>
          <w:i/>
          <w:iCs/>
        </w:rPr>
        <w:t xml:space="preserve">, </w:t>
      </w:r>
      <w:r w:rsidR="00103D86">
        <w:rPr>
          <w:iCs/>
        </w:rPr>
        <w:t>5(</w:t>
      </w:r>
      <w:r w:rsidRPr="00572145">
        <w:rPr>
          <w:iCs/>
        </w:rPr>
        <w:t>3</w:t>
      </w:r>
      <w:r w:rsidR="00103D86">
        <w:rPr>
          <w:iCs/>
        </w:rPr>
        <w:t>)</w:t>
      </w:r>
      <w:proofErr w:type="gramStart"/>
      <w:r w:rsidR="00103D86">
        <w:rPr>
          <w:iCs/>
        </w:rPr>
        <w:t>,</w:t>
      </w:r>
      <w:r w:rsidRPr="00572145">
        <w:rPr>
          <w:iCs/>
        </w:rPr>
        <w:t>189</w:t>
      </w:r>
      <w:proofErr w:type="gramEnd"/>
      <w:r w:rsidRPr="00572145">
        <w:rPr>
          <w:iCs/>
        </w:rPr>
        <w:t>-201</w:t>
      </w:r>
    </w:p>
    <w:p w:rsidR="00220AB0" w:rsidRPr="00103D86" w:rsidRDefault="00220AB0" w:rsidP="00220AB0">
      <w:pPr>
        <w:jc w:val="both"/>
        <w:rPr>
          <w:i/>
        </w:rPr>
      </w:pPr>
      <w:r>
        <w:t>Lewis, M.K. (2009)</w:t>
      </w:r>
      <w:r w:rsidR="00103D86">
        <w:t xml:space="preserve">. </w:t>
      </w:r>
      <w:r w:rsidRPr="00103D86">
        <w:rPr>
          <w:bCs/>
          <w:color w:val="000000"/>
        </w:rPr>
        <w:t xml:space="preserve">In </w:t>
      </w:r>
      <w:r w:rsidR="008E0135" w:rsidRPr="00103D86">
        <w:rPr>
          <w:bCs/>
          <w:color w:val="000000"/>
        </w:rPr>
        <w:t xml:space="preserve">What Ways Does </w:t>
      </w:r>
      <w:r w:rsidRPr="00103D86">
        <w:rPr>
          <w:bCs/>
          <w:color w:val="000000"/>
        </w:rPr>
        <w:t xml:space="preserve">Islamic </w:t>
      </w:r>
      <w:r w:rsidR="008E0135" w:rsidRPr="00103D86">
        <w:rPr>
          <w:bCs/>
          <w:color w:val="000000"/>
        </w:rPr>
        <w:t>Banking Differ From Conventional Finance?</w:t>
      </w:r>
      <w:r w:rsidR="008E0135">
        <w:rPr>
          <w:bCs/>
          <w:i/>
          <w:color w:val="000000"/>
        </w:rPr>
        <w:t xml:space="preserve"> </w:t>
      </w:r>
      <w:proofErr w:type="gramStart"/>
      <w:r w:rsidRPr="00103D86">
        <w:rPr>
          <w:i/>
        </w:rPr>
        <w:t>Journal of Islamic Economics, Banking and Finance</w:t>
      </w:r>
      <w:r w:rsidR="00103D86">
        <w:rPr>
          <w:i/>
        </w:rPr>
        <w:t>.</w:t>
      </w:r>
      <w:proofErr w:type="gramEnd"/>
      <w:r w:rsidRPr="00103D86">
        <w:rPr>
          <w:i/>
        </w:rPr>
        <w:t xml:space="preserve"> </w:t>
      </w:r>
    </w:p>
    <w:p w:rsidR="00220AB0" w:rsidRPr="00103D86" w:rsidRDefault="00220AB0" w:rsidP="00220AB0">
      <w:pPr>
        <w:jc w:val="both"/>
        <w:rPr>
          <w:i/>
        </w:rPr>
      </w:pPr>
    </w:p>
    <w:p w:rsidR="00220AB0" w:rsidRPr="00C53D62" w:rsidRDefault="00103D86" w:rsidP="00220AB0">
      <w:pPr>
        <w:jc w:val="both"/>
      </w:pPr>
      <w:proofErr w:type="spellStart"/>
      <w:proofErr w:type="gramStart"/>
      <w:r w:rsidRPr="00C53D62">
        <w:lastRenderedPageBreak/>
        <w:t>Meera</w:t>
      </w:r>
      <w:proofErr w:type="spellEnd"/>
      <w:r w:rsidRPr="00C53D62">
        <w:t>, A.K.M.</w:t>
      </w:r>
      <w:r w:rsidR="00220AB0" w:rsidRPr="00C53D62">
        <w:t xml:space="preserve"> &amp;</w:t>
      </w:r>
      <w:r w:rsidRPr="00C53D62">
        <w:t xml:space="preserve"> </w:t>
      </w:r>
      <w:proofErr w:type="spellStart"/>
      <w:r w:rsidR="00220AB0" w:rsidRPr="00C53D62">
        <w:t>Larbani</w:t>
      </w:r>
      <w:proofErr w:type="spellEnd"/>
      <w:r w:rsidR="00220AB0" w:rsidRPr="00C53D62">
        <w:t>, M.</w:t>
      </w:r>
      <w:r w:rsidRPr="00C53D62">
        <w:t xml:space="preserve"> </w:t>
      </w:r>
      <w:r w:rsidR="00220AB0" w:rsidRPr="00C53D62">
        <w:t>(2009)</w:t>
      </w:r>
      <w:r w:rsidRPr="00C53D62">
        <w:t>.</w:t>
      </w:r>
      <w:proofErr w:type="gramEnd"/>
      <w:r w:rsidRPr="00C53D62">
        <w:t xml:space="preserve"> </w:t>
      </w:r>
      <w:r w:rsidR="00220AB0" w:rsidRPr="00C53D62">
        <w:t>Ownership effects of fractional reserve</w:t>
      </w:r>
      <w:r w:rsidRPr="00C53D62">
        <w:t xml:space="preserve"> banking: an Islamic perspective.</w:t>
      </w:r>
      <w:r w:rsidR="00220AB0" w:rsidRPr="00C53D62">
        <w:rPr>
          <w:i/>
        </w:rPr>
        <w:t xml:space="preserve"> </w:t>
      </w:r>
      <w:proofErr w:type="spellStart"/>
      <w:r w:rsidR="00220AB0" w:rsidRPr="00C53D62">
        <w:rPr>
          <w:i/>
        </w:rPr>
        <w:t>Humanomics</w:t>
      </w:r>
      <w:proofErr w:type="spellEnd"/>
      <w:r w:rsidRPr="00C53D62">
        <w:rPr>
          <w:i/>
        </w:rPr>
        <w:t xml:space="preserve">, </w:t>
      </w:r>
      <w:r w:rsidRPr="00C53D62">
        <w:t>25(</w:t>
      </w:r>
      <w:r w:rsidR="00220AB0" w:rsidRPr="00C53D62">
        <w:t>2</w:t>
      </w:r>
      <w:r w:rsidRPr="00C53D62">
        <w:t>)</w:t>
      </w:r>
      <w:proofErr w:type="gramStart"/>
      <w:r w:rsidRPr="00C53D62">
        <w:t>,</w:t>
      </w:r>
      <w:r w:rsidR="00220AB0" w:rsidRPr="00C53D62">
        <w:t>101</w:t>
      </w:r>
      <w:proofErr w:type="gramEnd"/>
      <w:r w:rsidR="00220AB0" w:rsidRPr="00C53D62">
        <w:t>-116</w:t>
      </w:r>
      <w:r w:rsidRPr="00C53D62">
        <w:t>.</w:t>
      </w:r>
    </w:p>
    <w:p w:rsidR="00220AB0" w:rsidRPr="00C53D62" w:rsidRDefault="00220AB0" w:rsidP="00220AB0">
      <w:pPr>
        <w:autoSpaceDE w:val="0"/>
        <w:autoSpaceDN w:val="0"/>
        <w:adjustRightInd w:val="0"/>
        <w:jc w:val="both"/>
      </w:pPr>
    </w:p>
    <w:p w:rsidR="00220AB0" w:rsidRDefault="00220AB0" w:rsidP="00220AB0">
      <w:pPr>
        <w:autoSpaceDE w:val="0"/>
        <w:autoSpaceDN w:val="0"/>
        <w:adjustRightInd w:val="0"/>
        <w:jc w:val="both"/>
      </w:pPr>
      <w:proofErr w:type="spellStart"/>
      <w:proofErr w:type="gramStart"/>
      <w:r w:rsidRPr="00C53D62">
        <w:t>Meera</w:t>
      </w:r>
      <w:proofErr w:type="spellEnd"/>
      <w:r w:rsidRPr="00C53D62">
        <w:t>, A.K.M. &amp;</w:t>
      </w:r>
      <w:r w:rsidR="00103D86" w:rsidRPr="00C53D62">
        <w:t xml:space="preserve"> </w:t>
      </w:r>
      <w:proofErr w:type="spellStart"/>
      <w:r w:rsidR="00103D86" w:rsidRPr="00C53D62">
        <w:t>Larbani</w:t>
      </w:r>
      <w:proofErr w:type="spellEnd"/>
      <w:r w:rsidR="00103D86" w:rsidRPr="00C53D62">
        <w:t xml:space="preserve">, M. </w:t>
      </w:r>
      <w:r w:rsidRPr="00C53D62">
        <w:t>(2006)</w:t>
      </w:r>
      <w:r w:rsidR="00103D86" w:rsidRPr="00C53D62">
        <w:t>.</w:t>
      </w:r>
      <w:proofErr w:type="gramEnd"/>
      <w:r w:rsidRPr="00C53D62">
        <w:t xml:space="preserve">  Part I: </w:t>
      </w:r>
      <w:proofErr w:type="spellStart"/>
      <w:r w:rsidRPr="00C53D62">
        <w:t>Seigniorage</w:t>
      </w:r>
      <w:proofErr w:type="spellEnd"/>
      <w:r w:rsidRPr="00C53D62">
        <w:t xml:space="preserve"> of fiat money and the </w:t>
      </w:r>
      <w:proofErr w:type="spellStart"/>
      <w:r w:rsidRPr="00C53D62">
        <w:t>maqasid</w:t>
      </w:r>
      <w:proofErr w:type="spellEnd"/>
      <w:r w:rsidRPr="00C53D62">
        <w:t xml:space="preserve"> al-</w:t>
      </w:r>
      <w:proofErr w:type="spellStart"/>
      <w:r w:rsidRPr="00C53D62">
        <w:t>Shari’ah</w:t>
      </w:r>
      <w:proofErr w:type="spellEnd"/>
      <w:r w:rsidRPr="00C53D62">
        <w:t xml:space="preserve">: the </w:t>
      </w:r>
      <w:proofErr w:type="spellStart"/>
      <w:r w:rsidRPr="00C53D62">
        <w:t>unattainableness</w:t>
      </w:r>
      <w:proofErr w:type="spellEnd"/>
      <w:r w:rsidRPr="00C53D62">
        <w:t xml:space="preserve"> of the </w:t>
      </w:r>
      <w:proofErr w:type="spellStart"/>
      <w:r w:rsidRPr="00C53D62">
        <w:t>maqasid</w:t>
      </w:r>
      <w:proofErr w:type="spellEnd"/>
      <w:r w:rsidR="00103D86" w:rsidRPr="00C53D62">
        <w:rPr>
          <w:i/>
        </w:rPr>
        <w:t xml:space="preserve">. </w:t>
      </w:r>
      <w:proofErr w:type="spellStart"/>
      <w:r w:rsidRPr="00C53D62">
        <w:rPr>
          <w:i/>
        </w:rPr>
        <w:t>Humanomics</w:t>
      </w:r>
      <w:proofErr w:type="spellEnd"/>
      <w:r w:rsidR="00103D86" w:rsidRPr="00C53D62">
        <w:t>, 2(</w:t>
      </w:r>
      <w:r w:rsidRPr="00C53D62">
        <w:t>1</w:t>
      </w:r>
      <w:r w:rsidR="00103D86" w:rsidRPr="00C53D62">
        <w:t xml:space="preserve">), </w:t>
      </w:r>
      <w:r w:rsidRPr="00C53D62">
        <w:t>17-33</w:t>
      </w:r>
      <w:r w:rsidR="00103D86" w:rsidRPr="00C53D62">
        <w:t>.</w:t>
      </w:r>
    </w:p>
    <w:p w:rsidR="00220AB0" w:rsidRDefault="00220AB0" w:rsidP="00220AB0">
      <w:pPr>
        <w:jc w:val="both"/>
      </w:pPr>
    </w:p>
    <w:p w:rsidR="00220AB0" w:rsidRPr="006F5AC6" w:rsidRDefault="00220AB0" w:rsidP="00220AB0">
      <w:pPr>
        <w:autoSpaceDE w:val="0"/>
        <w:autoSpaceDN w:val="0"/>
        <w:adjustRightInd w:val="0"/>
        <w:jc w:val="both"/>
      </w:pPr>
      <w:proofErr w:type="gramStart"/>
      <w:r>
        <w:t>Mirakhor, A</w:t>
      </w:r>
      <w:r w:rsidR="00103D86">
        <w:t>.</w:t>
      </w:r>
      <w:r>
        <w:t xml:space="preserve"> &amp;</w:t>
      </w:r>
      <w:r w:rsidR="00103D86">
        <w:t xml:space="preserve"> </w:t>
      </w:r>
      <w:proofErr w:type="spellStart"/>
      <w:r>
        <w:t>Smolo</w:t>
      </w:r>
      <w:proofErr w:type="spellEnd"/>
      <w:r>
        <w:t>, E</w:t>
      </w:r>
      <w:r w:rsidR="00103D86">
        <w:t>. (2010).</w:t>
      </w:r>
      <w:proofErr w:type="gramEnd"/>
      <w:r w:rsidR="00103D86">
        <w:t xml:space="preserve"> </w:t>
      </w:r>
      <w:r w:rsidRPr="00103D86">
        <w:t xml:space="preserve">The </w:t>
      </w:r>
      <w:r w:rsidR="008E0135" w:rsidRPr="00103D86">
        <w:t xml:space="preserve">Global Financial Crisis </w:t>
      </w:r>
      <w:proofErr w:type="gramStart"/>
      <w:r w:rsidR="008E0135" w:rsidRPr="00103D86">
        <w:t>And</w:t>
      </w:r>
      <w:proofErr w:type="gramEnd"/>
      <w:r w:rsidR="008E0135" w:rsidRPr="00103D86">
        <w:t xml:space="preserve"> Its Implications For The </w:t>
      </w:r>
      <w:r w:rsidRPr="00103D86">
        <w:t xml:space="preserve">Islamic </w:t>
      </w:r>
      <w:r w:rsidR="008E0135" w:rsidRPr="00103D86">
        <w:t>Financial Industry.</w:t>
      </w:r>
      <w:r w:rsidR="00103D86">
        <w:t xml:space="preserve"> </w:t>
      </w:r>
      <w:proofErr w:type="gramStart"/>
      <w:r w:rsidRPr="00103D86">
        <w:rPr>
          <w:i/>
        </w:rPr>
        <w:t>International Journal of Islamic and Middle Eastern Finance and Management</w:t>
      </w:r>
      <w:r w:rsidR="00103D86">
        <w:t xml:space="preserve">, </w:t>
      </w:r>
      <w:r w:rsidR="00103D86" w:rsidRPr="008E0135">
        <w:rPr>
          <w:i/>
        </w:rPr>
        <w:t>3</w:t>
      </w:r>
      <w:r w:rsidR="00103D86">
        <w:t>(</w:t>
      </w:r>
      <w:r w:rsidRPr="006F5AC6">
        <w:t>4</w:t>
      </w:r>
      <w:r w:rsidR="00103D86">
        <w:t>).</w:t>
      </w:r>
      <w:proofErr w:type="gramEnd"/>
    </w:p>
    <w:p w:rsidR="00220AB0" w:rsidRDefault="00220AB0" w:rsidP="00220AB0">
      <w:pPr>
        <w:jc w:val="both"/>
      </w:pPr>
    </w:p>
    <w:p w:rsidR="00220AB0" w:rsidRDefault="00103D86" w:rsidP="00220AB0">
      <w:pPr>
        <w:autoSpaceDE w:val="0"/>
        <w:autoSpaceDN w:val="0"/>
        <w:adjustRightInd w:val="0"/>
        <w:jc w:val="both"/>
      </w:pPr>
      <w:proofErr w:type="spellStart"/>
      <w:proofErr w:type="gramStart"/>
      <w:r>
        <w:t>Obiyatulla</w:t>
      </w:r>
      <w:proofErr w:type="spellEnd"/>
      <w:r>
        <w:t>, I. B. (2008).</w:t>
      </w:r>
      <w:proofErr w:type="gramEnd"/>
      <w:r>
        <w:t xml:space="preserve"> </w:t>
      </w:r>
      <w:r w:rsidR="00220AB0" w:rsidRPr="00103D86">
        <w:t xml:space="preserve">The Islamic </w:t>
      </w:r>
      <w:r w:rsidR="008E0135" w:rsidRPr="00103D86">
        <w:t xml:space="preserve">Interbank Money Market </w:t>
      </w:r>
      <w:proofErr w:type="gramStart"/>
      <w:r w:rsidR="008E0135" w:rsidRPr="00103D86">
        <w:t>And A</w:t>
      </w:r>
      <w:proofErr w:type="gramEnd"/>
      <w:r w:rsidR="008E0135" w:rsidRPr="00103D86">
        <w:t xml:space="preserve"> Dual Banking</w:t>
      </w:r>
      <w:r w:rsidR="00E27B44">
        <w:t xml:space="preserve"> </w:t>
      </w:r>
      <w:r w:rsidR="008E0135" w:rsidRPr="00103D86">
        <w:t xml:space="preserve">system: The </w:t>
      </w:r>
      <w:r w:rsidR="00220AB0" w:rsidRPr="00103D86">
        <w:t xml:space="preserve">Malaysian </w:t>
      </w:r>
      <w:r w:rsidR="008E0135" w:rsidRPr="00103D86">
        <w:t>Experience</w:t>
      </w:r>
      <w:r>
        <w:rPr>
          <w:i/>
        </w:rPr>
        <w:t xml:space="preserve">. </w:t>
      </w:r>
      <w:proofErr w:type="gramStart"/>
      <w:r w:rsidR="00220AB0" w:rsidRPr="00103D86">
        <w:rPr>
          <w:i/>
        </w:rPr>
        <w:t>International Journal of Islamic and Middle Eastern Finance and Management</w:t>
      </w:r>
      <w:r>
        <w:t>.</w:t>
      </w:r>
      <w:proofErr w:type="gramEnd"/>
      <w:r>
        <w:t xml:space="preserve"> </w:t>
      </w:r>
      <w:r w:rsidRPr="008E0135">
        <w:rPr>
          <w:i/>
        </w:rPr>
        <w:t>1</w:t>
      </w:r>
      <w:r>
        <w:t>(</w:t>
      </w:r>
      <w:r w:rsidR="00220AB0">
        <w:t>3</w:t>
      </w:r>
      <w:r>
        <w:t xml:space="preserve">), </w:t>
      </w:r>
      <w:r w:rsidR="00220AB0">
        <w:t>210-226</w:t>
      </w:r>
      <w:r>
        <w:t>.</w:t>
      </w:r>
    </w:p>
    <w:p w:rsidR="00220AB0" w:rsidRDefault="00220AB0" w:rsidP="00220AB0">
      <w:pPr>
        <w:autoSpaceDE w:val="0"/>
        <w:autoSpaceDN w:val="0"/>
        <w:adjustRightInd w:val="0"/>
        <w:jc w:val="both"/>
      </w:pPr>
    </w:p>
    <w:p w:rsidR="00220AB0" w:rsidRDefault="00103D86" w:rsidP="00220AB0">
      <w:pPr>
        <w:jc w:val="both"/>
      </w:pPr>
      <w:proofErr w:type="spellStart"/>
      <w:proofErr w:type="gramStart"/>
      <w:r>
        <w:t>Rosly</w:t>
      </w:r>
      <w:proofErr w:type="spellEnd"/>
      <w:r>
        <w:t xml:space="preserve">, S.A. &amp; </w:t>
      </w:r>
      <w:r w:rsidR="00220AB0">
        <w:t>Abu</w:t>
      </w:r>
      <w:r>
        <w:t xml:space="preserve"> </w:t>
      </w:r>
      <w:proofErr w:type="spellStart"/>
      <w:r w:rsidR="00220AB0">
        <w:t>Bakar</w:t>
      </w:r>
      <w:proofErr w:type="spellEnd"/>
      <w:r w:rsidR="00220AB0">
        <w:t>, M.A. (</w:t>
      </w:r>
      <w:r>
        <w:t>2003).</w:t>
      </w:r>
      <w:proofErr w:type="gramEnd"/>
      <w:r>
        <w:t xml:space="preserve"> </w:t>
      </w:r>
      <w:r w:rsidR="00220AB0" w:rsidRPr="00103D86">
        <w:t xml:space="preserve">Performance </w:t>
      </w:r>
      <w:proofErr w:type="gramStart"/>
      <w:r w:rsidR="008E0135" w:rsidRPr="00103D86">
        <w:t>Of</w:t>
      </w:r>
      <w:proofErr w:type="gramEnd"/>
      <w:r w:rsidR="008E0135" w:rsidRPr="00103D86">
        <w:t xml:space="preserve"> </w:t>
      </w:r>
      <w:r w:rsidR="00220AB0" w:rsidRPr="00103D86">
        <w:t xml:space="preserve">Islamic </w:t>
      </w:r>
      <w:r w:rsidR="008E0135" w:rsidRPr="00103D86">
        <w:t xml:space="preserve">And Mainstream Banks In </w:t>
      </w:r>
      <w:r w:rsidR="00220AB0" w:rsidRPr="00103D86">
        <w:t>Malaysia</w:t>
      </w:r>
      <w:r w:rsidR="00220AB0" w:rsidRPr="00103D86">
        <w:rPr>
          <w:i/>
        </w:rPr>
        <w:t>.</w:t>
      </w:r>
      <w:r w:rsidRPr="00103D86">
        <w:rPr>
          <w:i/>
        </w:rPr>
        <w:t xml:space="preserve"> </w:t>
      </w:r>
      <w:r w:rsidR="00220AB0" w:rsidRPr="00103D86">
        <w:rPr>
          <w:i/>
        </w:rPr>
        <w:t>International Journal of Social Economics</w:t>
      </w:r>
      <w:r>
        <w:t xml:space="preserve">, </w:t>
      </w:r>
      <w:r w:rsidRPr="008E0135">
        <w:rPr>
          <w:i/>
        </w:rPr>
        <w:t>30</w:t>
      </w:r>
      <w:r>
        <w:t>(</w:t>
      </w:r>
      <w:r w:rsidR="00220AB0">
        <w:t>12</w:t>
      </w:r>
      <w:r>
        <w:t>)</w:t>
      </w:r>
      <w:proofErr w:type="gramStart"/>
      <w:r>
        <w:t>,</w:t>
      </w:r>
      <w:r w:rsidR="00220AB0">
        <w:t>1249</w:t>
      </w:r>
      <w:proofErr w:type="gramEnd"/>
      <w:r w:rsidR="00220AB0">
        <w:t>-1265</w:t>
      </w:r>
      <w:r>
        <w:t>.</w:t>
      </w:r>
    </w:p>
    <w:p w:rsidR="00220AB0" w:rsidRDefault="00220AB0" w:rsidP="00220AB0">
      <w:pPr>
        <w:autoSpaceDE w:val="0"/>
        <w:autoSpaceDN w:val="0"/>
        <w:adjustRightInd w:val="0"/>
        <w:jc w:val="both"/>
      </w:pPr>
    </w:p>
    <w:p w:rsidR="00220AB0" w:rsidRDefault="00103D86" w:rsidP="00220AB0">
      <w:pPr>
        <w:autoSpaceDE w:val="0"/>
        <w:autoSpaceDN w:val="0"/>
        <w:adjustRightInd w:val="0"/>
        <w:jc w:val="both"/>
      </w:pPr>
      <w:proofErr w:type="spellStart"/>
      <w:r>
        <w:t>Rosly</w:t>
      </w:r>
      <w:proofErr w:type="spellEnd"/>
      <w:r>
        <w:t xml:space="preserve">, S.A. </w:t>
      </w:r>
      <w:r w:rsidR="00220AB0">
        <w:t>(2010)</w:t>
      </w:r>
      <w:r>
        <w:t xml:space="preserve">. </w:t>
      </w:r>
      <w:r w:rsidR="00220AB0" w:rsidRPr="00103D86">
        <w:t>Shariah parameters reconsidered</w:t>
      </w:r>
      <w:r>
        <w:rPr>
          <w:i/>
        </w:rPr>
        <w:t xml:space="preserve">. </w:t>
      </w:r>
      <w:r w:rsidR="00220AB0" w:rsidRPr="00103D86">
        <w:rPr>
          <w:i/>
        </w:rPr>
        <w:t>International Journal of Islamic and Middle Eastern Finance and Management</w:t>
      </w:r>
      <w:r>
        <w:t>, 3(</w:t>
      </w:r>
      <w:r w:rsidR="00220AB0">
        <w:t>2</w:t>
      </w:r>
      <w:r>
        <w:t>)</w:t>
      </w:r>
      <w:proofErr w:type="gramStart"/>
      <w:r>
        <w:t>,</w:t>
      </w:r>
      <w:r w:rsidR="00220AB0">
        <w:t>132</w:t>
      </w:r>
      <w:proofErr w:type="gramEnd"/>
      <w:r w:rsidR="00220AB0">
        <w:t>-146</w:t>
      </w:r>
      <w:r>
        <w:t>.</w:t>
      </w:r>
      <w:r w:rsidR="00220AB0">
        <w:t xml:space="preserve"> </w:t>
      </w:r>
    </w:p>
    <w:p w:rsidR="00220AB0" w:rsidRDefault="00220AB0" w:rsidP="00220AB0">
      <w:pPr>
        <w:autoSpaceDE w:val="0"/>
        <w:autoSpaceDN w:val="0"/>
        <w:adjustRightInd w:val="0"/>
        <w:jc w:val="both"/>
      </w:pPr>
    </w:p>
    <w:p w:rsidR="00220AB0" w:rsidRDefault="00103D86" w:rsidP="00220AB0">
      <w:pPr>
        <w:autoSpaceDE w:val="0"/>
        <w:autoSpaceDN w:val="0"/>
        <w:adjustRightInd w:val="0"/>
        <w:jc w:val="both"/>
      </w:pPr>
      <w:proofErr w:type="spellStart"/>
      <w:r>
        <w:t>Samad</w:t>
      </w:r>
      <w:proofErr w:type="spellEnd"/>
      <w:r>
        <w:t xml:space="preserve">, A. (1999). </w:t>
      </w:r>
      <w:r w:rsidR="00220AB0" w:rsidRPr="00103D86">
        <w:t xml:space="preserve">Comparative Efficiency </w:t>
      </w:r>
      <w:proofErr w:type="gramStart"/>
      <w:r w:rsidR="008E0135" w:rsidRPr="00103D86">
        <w:t>Of</w:t>
      </w:r>
      <w:proofErr w:type="gramEnd"/>
      <w:r w:rsidR="008E0135" w:rsidRPr="00103D86">
        <w:t xml:space="preserve"> The </w:t>
      </w:r>
      <w:r w:rsidR="00220AB0" w:rsidRPr="00103D86">
        <w:t xml:space="preserve">Islamic Bank </w:t>
      </w:r>
      <w:r w:rsidR="008E0135" w:rsidRPr="00103D86">
        <w:t xml:space="preserve">Vis-À-Vis Traditional Banks In </w:t>
      </w:r>
      <w:r w:rsidR="00220AB0" w:rsidRPr="00103D86">
        <w:t>Malaysia</w:t>
      </w:r>
      <w:r>
        <w:rPr>
          <w:i/>
        </w:rPr>
        <w:t xml:space="preserve">. </w:t>
      </w:r>
      <w:proofErr w:type="gramStart"/>
      <w:r w:rsidR="00220AB0" w:rsidRPr="00103D86">
        <w:rPr>
          <w:i/>
        </w:rPr>
        <w:t>Journal of Economics and Management</w:t>
      </w:r>
      <w:r>
        <w:t xml:space="preserve">, </w:t>
      </w:r>
      <w:r w:rsidR="00220AB0" w:rsidRPr="008E0135">
        <w:rPr>
          <w:i/>
        </w:rPr>
        <w:t>2</w:t>
      </w:r>
      <w:r>
        <w:t>,</w:t>
      </w:r>
      <w:r w:rsidR="00220AB0">
        <w:t>178-201</w:t>
      </w:r>
      <w:r>
        <w:t>.</w:t>
      </w:r>
      <w:proofErr w:type="gramEnd"/>
    </w:p>
    <w:p w:rsidR="00C6372C" w:rsidRDefault="00C6372C" w:rsidP="00C6372C">
      <w:pPr>
        <w:jc w:val="both"/>
      </w:pPr>
    </w:p>
    <w:p w:rsidR="00C6372C" w:rsidRDefault="00C6372C" w:rsidP="00C6372C">
      <w:pPr>
        <w:jc w:val="both"/>
      </w:pPr>
      <w:proofErr w:type="spellStart"/>
      <w:r>
        <w:t>Samad</w:t>
      </w:r>
      <w:proofErr w:type="spellEnd"/>
      <w:r>
        <w:t>, A., Gardner, N.D., &amp; Cook, B.J</w:t>
      </w:r>
      <w:proofErr w:type="gramStart"/>
      <w:r>
        <w:t>.(</w:t>
      </w:r>
      <w:proofErr w:type="gramEnd"/>
      <w:r>
        <w:t xml:space="preserve">2000). </w:t>
      </w:r>
      <w:r w:rsidRPr="00C6372C">
        <w:t>Islamic Banking and Finance in Theory and Practice: The Exp</w:t>
      </w:r>
      <w:r>
        <w:t xml:space="preserve">erience of Malaysia and Bahrain. </w:t>
      </w:r>
      <w:proofErr w:type="gramStart"/>
      <w:r w:rsidRPr="00C6372C">
        <w:rPr>
          <w:i/>
        </w:rPr>
        <w:t>The American Journal of Islamic Social Sciences</w:t>
      </w:r>
      <w:r>
        <w:t xml:space="preserve">, </w:t>
      </w:r>
      <w:r>
        <w:rPr>
          <w:i/>
        </w:rPr>
        <w:t>22</w:t>
      </w:r>
      <w:r>
        <w:t>(2).</w:t>
      </w:r>
      <w:proofErr w:type="gramEnd"/>
    </w:p>
    <w:p w:rsidR="00C6372C" w:rsidRDefault="00C6372C" w:rsidP="00220AB0">
      <w:pPr>
        <w:jc w:val="both"/>
      </w:pPr>
    </w:p>
    <w:p w:rsidR="00220AB0" w:rsidRDefault="00220AB0" w:rsidP="00220AB0">
      <w:pPr>
        <w:jc w:val="both"/>
      </w:pPr>
      <w:proofErr w:type="spellStart"/>
      <w:proofErr w:type="gramStart"/>
      <w:r>
        <w:t>Sudin</w:t>
      </w:r>
      <w:proofErr w:type="spellEnd"/>
      <w:r>
        <w:t xml:space="preserve">, </w:t>
      </w:r>
      <w:r w:rsidR="005635FB">
        <w:t xml:space="preserve">H. &amp; Wan </w:t>
      </w:r>
      <w:proofErr w:type="spellStart"/>
      <w:r w:rsidR="005635FB">
        <w:t>Nursofiza</w:t>
      </w:r>
      <w:proofErr w:type="spellEnd"/>
      <w:r w:rsidR="005635FB">
        <w:t>, W.A. (2008</w:t>
      </w:r>
      <w:r w:rsidR="008E0135">
        <w:t>).</w:t>
      </w:r>
      <w:proofErr w:type="gramEnd"/>
      <w:r w:rsidR="008E0135" w:rsidRPr="00250C25">
        <w:rPr>
          <w:i/>
        </w:rPr>
        <w:t xml:space="preserve"> </w:t>
      </w:r>
      <w:r w:rsidRPr="005635FB">
        <w:t xml:space="preserve">Determinants </w:t>
      </w:r>
      <w:proofErr w:type="gramStart"/>
      <w:r w:rsidR="008E0135" w:rsidRPr="005635FB">
        <w:t>Of</w:t>
      </w:r>
      <w:proofErr w:type="gramEnd"/>
      <w:r w:rsidR="008E0135" w:rsidRPr="005635FB">
        <w:t xml:space="preserve"> </w:t>
      </w:r>
      <w:r w:rsidRPr="005635FB">
        <w:t xml:space="preserve">Islamic </w:t>
      </w:r>
      <w:r w:rsidR="008E0135" w:rsidRPr="005635FB">
        <w:t xml:space="preserve">And Conventional Deposits In </w:t>
      </w:r>
      <w:r w:rsidRPr="005635FB">
        <w:t>Malaysian Banking System</w:t>
      </w:r>
      <w:r w:rsidRPr="005635FB">
        <w:rPr>
          <w:i/>
        </w:rPr>
        <w:t>.</w:t>
      </w:r>
      <w:r w:rsidR="005635FB" w:rsidRPr="005635FB">
        <w:rPr>
          <w:i/>
        </w:rPr>
        <w:t xml:space="preserve"> </w:t>
      </w:r>
      <w:r w:rsidRPr="005635FB">
        <w:rPr>
          <w:i/>
        </w:rPr>
        <w:t>Managerial Finance</w:t>
      </w:r>
      <w:r w:rsidR="005635FB">
        <w:t xml:space="preserve">, </w:t>
      </w:r>
      <w:r w:rsidR="005635FB" w:rsidRPr="008E0135">
        <w:rPr>
          <w:i/>
        </w:rPr>
        <w:t>34</w:t>
      </w:r>
      <w:r w:rsidR="005635FB">
        <w:t>(</w:t>
      </w:r>
      <w:r>
        <w:t>9</w:t>
      </w:r>
      <w:r w:rsidR="005635FB">
        <w:t xml:space="preserve">), </w:t>
      </w:r>
      <w:r>
        <w:t>618-643</w:t>
      </w:r>
      <w:r w:rsidR="005635FB">
        <w:t>.</w:t>
      </w:r>
    </w:p>
    <w:p w:rsidR="00220AB0" w:rsidRDefault="00220AB0" w:rsidP="00220AB0">
      <w:pPr>
        <w:autoSpaceDE w:val="0"/>
        <w:autoSpaceDN w:val="0"/>
        <w:adjustRightInd w:val="0"/>
        <w:jc w:val="both"/>
      </w:pPr>
    </w:p>
    <w:p w:rsidR="00220AB0" w:rsidRDefault="005635FB" w:rsidP="00220AB0">
      <w:pPr>
        <w:jc w:val="both"/>
      </w:pPr>
      <w:r>
        <w:t>Wong, C.H. (1995).</w:t>
      </w:r>
      <w:r w:rsidR="00220AB0">
        <w:t xml:space="preserve"> “</w:t>
      </w:r>
      <w:r w:rsidR="00220AB0" w:rsidRPr="00250C25">
        <w:rPr>
          <w:i/>
        </w:rPr>
        <w:t xml:space="preserve">Bank Islam Malaysia </w:t>
      </w:r>
      <w:proofErr w:type="spellStart"/>
      <w:r w:rsidR="00220AB0" w:rsidRPr="00250C25">
        <w:rPr>
          <w:i/>
        </w:rPr>
        <w:t>Berhad</w:t>
      </w:r>
      <w:proofErr w:type="spellEnd"/>
      <w:r w:rsidR="00220AB0" w:rsidRPr="00250C25">
        <w:rPr>
          <w:i/>
        </w:rPr>
        <w:t>: perform</w:t>
      </w:r>
      <w:r w:rsidR="00220AB0">
        <w:rPr>
          <w:i/>
        </w:rPr>
        <w:t>a</w:t>
      </w:r>
      <w:r w:rsidR="00220AB0" w:rsidRPr="00250C25">
        <w:rPr>
          <w:i/>
        </w:rPr>
        <w:t xml:space="preserve">nce </w:t>
      </w:r>
      <w:r w:rsidR="00220AB0" w:rsidRPr="00C53D62">
        <w:rPr>
          <w:i/>
        </w:rPr>
        <w:t>evaluation”,</w:t>
      </w:r>
      <w:r w:rsidR="00220AB0" w:rsidRPr="00C53D62">
        <w:t xml:space="preserve"> in Al-</w:t>
      </w:r>
      <w:proofErr w:type="spellStart"/>
      <w:r w:rsidR="00220AB0" w:rsidRPr="00C53D62">
        <w:t>Harran,S</w:t>
      </w:r>
      <w:proofErr w:type="spellEnd"/>
      <w:r w:rsidR="00220AB0" w:rsidRPr="00C53D62">
        <w:t xml:space="preserve">.(Ed.), Leading Issues in Islamic Banking and Finance, </w:t>
      </w:r>
      <w:proofErr w:type="spellStart"/>
      <w:r w:rsidR="00220AB0" w:rsidRPr="00C53D62">
        <w:t>Pelanduk</w:t>
      </w:r>
      <w:proofErr w:type="spellEnd"/>
      <w:r w:rsidR="00220AB0" w:rsidRPr="00C53D62">
        <w:t xml:space="preserve"> Publications, </w:t>
      </w:r>
      <w:proofErr w:type="spellStart"/>
      <w:r w:rsidR="00220AB0" w:rsidRPr="00C53D62">
        <w:t>Petaling</w:t>
      </w:r>
      <w:proofErr w:type="spellEnd"/>
      <w:r w:rsidR="00220AB0" w:rsidRPr="00C53D62">
        <w:t xml:space="preserve"> Jaya.</w:t>
      </w:r>
    </w:p>
    <w:p w:rsidR="00220AB0" w:rsidRDefault="00220AB0" w:rsidP="00220AB0">
      <w:pPr>
        <w:jc w:val="both"/>
      </w:pPr>
    </w:p>
    <w:p w:rsidR="00B0080F" w:rsidRDefault="005635FB" w:rsidP="00E27B44">
      <w:pPr>
        <w:jc w:val="both"/>
      </w:pPr>
      <w:proofErr w:type="spellStart"/>
      <w:proofErr w:type="gramStart"/>
      <w:r>
        <w:t>Zaharuddin</w:t>
      </w:r>
      <w:proofErr w:type="spellEnd"/>
      <w:r>
        <w:t>.</w:t>
      </w:r>
      <w:proofErr w:type="gramEnd"/>
      <w:r>
        <w:t xml:space="preserve"> </w:t>
      </w:r>
      <w:proofErr w:type="gramStart"/>
      <w:r>
        <w:t>A.R.</w:t>
      </w:r>
      <w:r w:rsidR="00220AB0">
        <w:t xml:space="preserve"> (2010)</w:t>
      </w:r>
      <w:r>
        <w:t>.</w:t>
      </w:r>
      <w:proofErr w:type="gramEnd"/>
      <w:r w:rsidR="00220AB0">
        <w:t xml:space="preserve"> </w:t>
      </w:r>
      <w:proofErr w:type="gramStart"/>
      <w:r w:rsidR="00220AB0" w:rsidRPr="00C21E94">
        <w:rPr>
          <w:i/>
        </w:rPr>
        <w:t xml:space="preserve">Contracts and the Products of </w:t>
      </w:r>
      <w:r w:rsidR="00220AB0">
        <w:rPr>
          <w:i/>
        </w:rPr>
        <w:t>Islamic</w:t>
      </w:r>
      <w:r w:rsidR="008E0135">
        <w:rPr>
          <w:i/>
        </w:rPr>
        <w:t xml:space="preserve"> </w:t>
      </w:r>
      <w:r w:rsidR="00220AB0" w:rsidRPr="00C21E94">
        <w:rPr>
          <w:i/>
        </w:rPr>
        <w:t>Banking</w:t>
      </w:r>
      <w:r>
        <w:rPr>
          <w:i/>
        </w:rPr>
        <w:t>.</w:t>
      </w:r>
      <w:proofErr w:type="gramEnd"/>
      <w:r>
        <w:rPr>
          <w:i/>
        </w:rPr>
        <w:t xml:space="preserve"> </w:t>
      </w:r>
      <w:r w:rsidR="00220AB0">
        <w:t>Ku</w:t>
      </w:r>
      <w:r>
        <w:t xml:space="preserve">ala Lumpur: </w:t>
      </w:r>
      <w:r w:rsidR="00220AB0">
        <w:t>Cert Publications.</w:t>
      </w:r>
    </w:p>
    <w:p w:rsidR="00F44641" w:rsidRDefault="00F44641" w:rsidP="00E27B44">
      <w:pPr>
        <w:jc w:val="both"/>
      </w:pPr>
    </w:p>
    <w:p w:rsidR="00F44641" w:rsidRDefault="00F44641" w:rsidP="00E27B44">
      <w:pPr>
        <w:jc w:val="both"/>
      </w:pPr>
    </w:p>
    <w:p w:rsidR="0013795A" w:rsidRDefault="0013795A" w:rsidP="00E27B44">
      <w:pPr>
        <w:jc w:val="both"/>
      </w:pPr>
      <w:bookmarkStart w:id="0" w:name="_GoBack"/>
      <w:bookmarkEnd w:id="0"/>
    </w:p>
    <w:p w:rsidR="00F44641" w:rsidRDefault="00F44641" w:rsidP="00E27B44">
      <w:pPr>
        <w:jc w:val="both"/>
      </w:pPr>
    </w:p>
    <w:p w:rsidR="00F44641" w:rsidRDefault="00F44641" w:rsidP="00E27B44">
      <w:pPr>
        <w:jc w:val="both"/>
      </w:pPr>
    </w:p>
    <w:p w:rsidR="00F44641" w:rsidRDefault="00F44641" w:rsidP="00E27B44">
      <w:pPr>
        <w:jc w:val="both"/>
      </w:pPr>
    </w:p>
    <w:p w:rsidR="00F44641" w:rsidRDefault="00F44641" w:rsidP="00E27B44">
      <w:pPr>
        <w:jc w:val="both"/>
      </w:pPr>
    </w:p>
    <w:p w:rsidR="00F44641" w:rsidRDefault="00F44641" w:rsidP="00E27B44">
      <w:pPr>
        <w:jc w:val="both"/>
      </w:pPr>
    </w:p>
    <w:p w:rsidR="00F44641" w:rsidRDefault="00F44641" w:rsidP="00E27B44">
      <w:pPr>
        <w:jc w:val="both"/>
      </w:pPr>
    </w:p>
    <w:p w:rsidR="00F44641" w:rsidRDefault="00F44641" w:rsidP="00F44641">
      <w:pPr>
        <w:pStyle w:val="Caption"/>
        <w:keepNext/>
      </w:pPr>
      <w:r>
        <w:lastRenderedPageBreak/>
        <w:t xml:space="preserve">Table </w:t>
      </w:r>
      <w:r w:rsidR="00032A62">
        <w:fldChar w:fldCharType="begin"/>
      </w:r>
      <w:r w:rsidR="00032A62">
        <w:instrText xml:space="preserve"> SEQ Table \* ARABIC </w:instrText>
      </w:r>
      <w:r w:rsidR="00032A62">
        <w:fldChar w:fldCharType="separate"/>
      </w:r>
      <w:r w:rsidR="00DE3795">
        <w:rPr>
          <w:noProof/>
        </w:rPr>
        <w:t>1</w:t>
      </w:r>
      <w:r w:rsidR="00032A62">
        <w:rPr>
          <w:noProof/>
        </w:rPr>
        <w:fldChar w:fldCharType="end"/>
      </w:r>
      <w:r>
        <w:t>: List of Interviewees</w:t>
      </w:r>
    </w:p>
    <w:tbl>
      <w:tblPr>
        <w:tblW w:w="8617" w:type="dxa"/>
        <w:jc w:val="center"/>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5217"/>
      </w:tblGrid>
      <w:tr w:rsidR="00F44641" w:rsidRPr="00832503" w:rsidTr="002B76A6">
        <w:trPr>
          <w:jc w:val="center"/>
        </w:trPr>
        <w:tc>
          <w:tcPr>
            <w:tcW w:w="3400" w:type="dxa"/>
            <w:shd w:val="clear" w:color="auto" w:fill="auto"/>
          </w:tcPr>
          <w:p w:rsidR="00F44641" w:rsidRPr="00832503" w:rsidRDefault="00F44641" w:rsidP="002B76A6">
            <w:pPr>
              <w:jc w:val="center"/>
              <w:rPr>
                <w:sz w:val="20"/>
                <w:szCs w:val="20"/>
              </w:rPr>
            </w:pPr>
            <w:r w:rsidRPr="00832503">
              <w:rPr>
                <w:sz w:val="20"/>
                <w:szCs w:val="20"/>
              </w:rPr>
              <w:t>Name</w:t>
            </w:r>
            <w:r>
              <w:rPr>
                <w:sz w:val="20"/>
                <w:szCs w:val="20"/>
              </w:rPr>
              <w:t>s of the Respondents</w:t>
            </w:r>
          </w:p>
        </w:tc>
        <w:tc>
          <w:tcPr>
            <w:tcW w:w="5217" w:type="dxa"/>
            <w:shd w:val="clear" w:color="auto" w:fill="auto"/>
          </w:tcPr>
          <w:p w:rsidR="00F44641" w:rsidRPr="00832503" w:rsidRDefault="00F44641" w:rsidP="002B76A6">
            <w:pPr>
              <w:jc w:val="center"/>
              <w:rPr>
                <w:sz w:val="20"/>
                <w:szCs w:val="20"/>
              </w:rPr>
            </w:pPr>
            <w:r w:rsidRPr="00832503">
              <w:rPr>
                <w:sz w:val="20"/>
                <w:szCs w:val="20"/>
              </w:rPr>
              <w:t>Relevant Short Description</w:t>
            </w:r>
          </w:p>
        </w:tc>
      </w:tr>
      <w:tr w:rsidR="00F44641" w:rsidRPr="00832503" w:rsidTr="002B76A6">
        <w:trPr>
          <w:jc w:val="center"/>
        </w:trPr>
        <w:tc>
          <w:tcPr>
            <w:tcW w:w="3400" w:type="dxa"/>
            <w:shd w:val="clear" w:color="auto" w:fill="auto"/>
          </w:tcPr>
          <w:p w:rsidR="00F44641" w:rsidRPr="00832503" w:rsidRDefault="00F44641" w:rsidP="00F44641">
            <w:pPr>
              <w:numPr>
                <w:ilvl w:val="0"/>
                <w:numId w:val="28"/>
              </w:numPr>
              <w:rPr>
                <w:sz w:val="20"/>
                <w:szCs w:val="20"/>
              </w:rPr>
            </w:pPr>
            <w:proofErr w:type="spellStart"/>
            <w:r w:rsidRPr="00832503">
              <w:rPr>
                <w:sz w:val="20"/>
                <w:szCs w:val="20"/>
              </w:rPr>
              <w:t>Dato</w:t>
            </w:r>
            <w:proofErr w:type="spellEnd"/>
            <w:r w:rsidRPr="00832503">
              <w:rPr>
                <w:sz w:val="20"/>
                <w:szCs w:val="20"/>
              </w:rPr>
              <w:t xml:space="preserve">’ </w:t>
            </w:r>
            <w:proofErr w:type="spellStart"/>
            <w:r w:rsidRPr="00832503">
              <w:rPr>
                <w:sz w:val="20"/>
                <w:szCs w:val="20"/>
              </w:rPr>
              <w:t>Dr</w:t>
            </w:r>
            <w:proofErr w:type="spellEnd"/>
            <w:r w:rsidRPr="00832503">
              <w:rPr>
                <w:sz w:val="20"/>
                <w:szCs w:val="20"/>
              </w:rPr>
              <w:t xml:space="preserve"> Abdul </w:t>
            </w:r>
            <w:proofErr w:type="spellStart"/>
            <w:r w:rsidRPr="00832503">
              <w:rPr>
                <w:sz w:val="20"/>
                <w:szCs w:val="20"/>
              </w:rPr>
              <w:t>Halim</w:t>
            </w:r>
            <w:proofErr w:type="spellEnd"/>
            <w:r w:rsidRPr="00832503">
              <w:rPr>
                <w:sz w:val="20"/>
                <w:szCs w:val="20"/>
              </w:rPr>
              <w:t xml:space="preserve"> Ismail</w:t>
            </w:r>
          </w:p>
        </w:tc>
        <w:tc>
          <w:tcPr>
            <w:tcW w:w="5217" w:type="dxa"/>
            <w:shd w:val="clear" w:color="auto" w:fill="auto"/>
          </w:tcPr>
          <w:p w:rsidR="00F44641" w:rsidRPr="00832503" w:rsidRDefault="00F44641" w:rsidP="002B76A6">
            <w:pPr>
              <w:rPr>
                <w:sz w:val="20"/>
                <w:szCs w:val="20"/>
              </w:rPr>
            </w:pPr>
            <w:r w:rsidRPr="00832503">
              <w:rPr>
                <w:sz w:val="20"/>
                <w:szCs w:val="20"/>
              </w:rPr>
              <w:t xml:space="preserve">Founder Bank Islam Malaysia </w:t>
            </w:r>
            <w:proofErr w:type="spellStart"/>
            <w:r w:rsidRPr="00832503">
              <w:rPr>
                <w:sz w:val="20"/>
                <w:szCs w:val="20"/>
              </w:rPr>
              <w:t>Bhd</w:t>
            </w:r>
            <w:proofErr w:type="spellEnd"/>
            <w:r w:rsidRPr="00832503">
              <w:rPr>
                <w:sz w:val="20"/>
                <w:szCs w:val="20"/>
              </w:rPr>
              <w:t xml:space="preserve"> /Sharia Committee Member, Securities Commission of Malaysia </w:t>
            </w:r>
          </w:p>
        </w:tc>
      </w:tr>
      <w:tr w:rsidR="00F44641" w:rsidRPr="00832503" w:rsidTr="002B76A6">
        <w:trPr>
          <w:jc w:val="center"/>
        </w:trPr>
        <w:tc>
          <w:tcPr>
            <w:tcW w:w="3400" w:type="dxa"/>
            <w:shd w:val="clear" w:color="auto" w:fill="auto"/>
          </w:tcPr>
          <w:p w:rsidR="00F44641" w:rsidRPr="00832503" w:rsidRDefault="00F44641" w:rsidP="00F44641">
            <w:pPr>
              <w:numPr>
                <w:ilvl w:val="0"/>
                <w:numId w:val="28"/>
              </w:numPr>
              <w:rPr>
                <w:sz w:val="20"/>
                <w:szCs w:val="20"/>
              </w:rPr>
            </w:pPr>
            <w:proofErr w:type="spellStart"/>
            <w:r w:rsidRPr="00832503">
              <w:rPr>
                <w:sz w:val="20"/>
                <w:szCs w:val="20"/>
              </w:rPr>
              <w:t>Dr</w:t>
            </w:r>
            <w:proofErr w:type="spellEnd"/>
            <w:r>
              <w:rPr>
                <w:sz w:val="20"/>
                <w:szCs w:val="20"/>
              </w:rPr>
              <w:t xml:space="preserve"> </w:t>
            </w:r>
            <w:proofErr w:type="spellStart"/>
            <w:r w:rsidRPr="00832503">
              <w:rPr>
                <w:sz w:val="20"/>
                <w:szCs w:val="20"/>
              </w:rPr>
              <w:t>Hikmatullah</w:t>
            </w:r>
            <w:proofErr w:type="spellEnd"/>
            <w:r>
              <w:rPr>
                <w:sz w:val="20"/>
                <w:szCs w:val="20"/>
              </w:rPr>
              <w:t xml:space="preserve"> </w:t>
            </w:r>
            <w:proofErr w:type="spellStart"/>
            <w:r w:rsidRPr="00832503">
              <w:rPr>
                <w:sz w:val="20"/>
                <w:szCs w:val="20"/>
              </w:rPr>
              <w:t>Babu</w:t>
            </w:r>
            <w:proofErr w:type="spellEnd"/>
            <w:r w:rsidRPr="00832503">
              <w:rPr>
                <w:sz w:val="20"/>
                <w:szCs w:val="20"/>
              </w:rPr>
              <w:t xml:space="preserve"> Sahib</w:t>
            </w:r>
          </w:p>
        </w:tc>
        <w:tc>
          <w:tcPr>
            <w:tcW w:w="5217" w:type="dxa"/>
            <w:shd w:val="clear" w:color="auto" w:fill="auto"/>
          </w:tcPr>
          <w:p w:rsidR="00F44641" w:rsidRPr="00832503" w:rsidRDefault="00F44641" w:rsidP="002B76A6">
            <w:pPr>
              <w:rPr>
                <w:sz w:val="20"/>
                <w:szCs w:val="20"/>
              </w:rPr>
            </w:pPr>
            <w:r w:rsidRPr="00832503">
              <w:rPr>
                <w:sz w:val="20"/>
                <w:szCs w:val="20"/>
              </w:rPr>
              <w:t xml:space="preserve">International Islamic University Malaysia (IIUM) Sharia </w:t>
            </w:r>
            <w:proofErr w:type="spellStart"/>
            <w:r w:rsidRPr="00832503">
              <w:rPr>
                <w:sz w:val="20"/>
                <w:szCs w:val="20"/>
              </w:rPr>
              <w:t>Dept</w:t>
            </w:r>
            <w:proofErr w:type="spellEnd"/>
            <w:r w:rsidRPr="00832503">
              <w:rPr>
                <w:sz w:val="20"/>
                <w:szCs w:val="20"/>
              </w:rPr>
              <w:t>/Sharia Committee Member of an Islamic bank</w:t>
            </w:r>
          </w:p>
        </w:tc>
      </w:tr>
      <w:tr w:rsidR="00F44641" w:rsidRPr="00832503" w:rsidTr="002B76A6">
        <w:trPr>
          <w:jc w:val="center"/>
        </w:trPr>
        <w:tc>
          <w:tcPr>
            <w:tcW w:w="3400" w:type="dxa"/>
            <w:shd w:val="clear" w:color="auto" w:fill="auto"/>
          </w:tcPr>
          <w:p w:rsidR="00F44641" w:rsidRPr="00832503" w:rsidRDefault="00F44641" w:rsidP="00F44641">
            <w:pPr>
              <w:numPr>
                <w:ilvl w:val="0"/>
                <w:numId w:val="28"/>
              </w:numPr>
              <w:rPr>
                <w:sz w:val="20"/>
                <w:szCs w:val="20"/>
              </w:rPr>
            </w:pPr>
            <w:proofErr w:type="spellStart"/>
            <w:r w:rsidRPr="00832503">
              <w:rPr>
                <w:sz w:val="20"/>
                <w:szCs w:val="20"/>
              </w:rPr>
              <w:t>Dr</w:t>
            </w:r>
            <w:proofErr w:type="spellEnd"/>
            <w:r>
              <w:rPr>
                <w:sz w:val="20"/>
                <w:szCs w:val="20"/>
              </w:rPr>
              <w:t xml:space="preserve"> </w:t>
            </w:r>
            <w:proofErr w:type="spellStart"/>
            <w:r w:rsidRPr="00832503">
              <w:rPr>
                <w:sz w:val="20"/>
                <w:szCs w:val="20"/>
              </w:rPr>
              <w:t>Azman</w:t>
            </w:r>
            <w:proofErr w:type="spellEnd"/>
            <w:r>
              <w:rPr>
                <w:sz w:val="20"/>
                <w:szCs w:val="20"/>
              </w:rPr>
              <w:t xml:space="preserve"> </w:t>
            </w:r>
            <w:r w:rsidRPr="00832503">
              <w:rPr>
                <w:sz w:val="20"/>
                <w:szCs w:val="20"/>
              </w:rPr>
              <w:t>Md</w:t>
            </w:r>
            <w:r>
              <w:rPr>
                <w:sz w:val="20"/>
                <w:szCs w:val="20"/>
              </w:rPr>
              <w:t>.</w:t>
            </w:r>
            <w:r w:rsidRPr="00832503">
              <w:rPr>
                <w:sz w:val="20"/>
                <w:szCs w:val="20"/>
              </w:rPr>
              <w:t xml:space="preserve"> Nor</w:t>
            </w:r>
          </w:p>
        </w:tc>
        <w:tc>
          <w:tcPr>
            <w:tcW w:w="5217" w:type="dxa"/>
            <w:shd w:val="clear" w:color="auto" w:fill="auto"/>
          </w:tcPr>
          <w:p w:rsidR="00F44641" w:rsidRPr="00832503" w:rsidRDefault="00F44641" w:rsidP="002B76A6">
            <w:pPr>
              <w:rPr>
                <w:sz w:val="20"/>
                <w:szCs w:val="20"/>
              </w:rPr>
            </w:pPr>
            <w:r w:rsidRPr="00832503">
              <w:rPr>
                <w:sz w:val="20"/>
                <w:szCs w:val="20"/>
              </w:rPr>
              <w:t>IIUM/ Sharia Committee Member of an Islamic Bank</w:t>
            </w:r>
          </w:p>
        </w:tc>
      </w:tr>
      <w:tr w:rsidR="00F44641" w:rsidRPr="00832503" w:rsidTr="002B76A6">
        <w:trPr>
          <w:jc w:val="center"/>
        </w:trPr>
        <w:tc>
          <w:tcPr>
            <w:tcW w:w="3400" w:type="dxa"/>
            <w:shd w:val="clear" w:color="auto" w:fill="auto"/>
          </w:tcPr>
          <w:p w:rsidR="00F44641" w:rsidRPr="00832503" w:rsidRDefault="00F44641" w:rsidP="00F44641">
            <w:pPr>
              <w:numPr>
                <w:ilvl w:val="0"/>
                <w:numId w:val="28"/>
              </w:numPr>
              <w:rPr>
                <w:sz w:val="20"/>
                <w:szCs w:val="20"/>
              </w:rPr>
            </w:pPr>
            <w:r w:rsidRPr="00832503">
              <w:rPr>
                <w:sz w:val="20"/>
                <w:szCs w:val="20"/>
              </w:rPr>
              <w:t xml:space="preserve">Prof. </w:t>
            </w:r>
            <w:proofErr w:type="spellStart"/>
            <w:r w:rsidRPr="00832503">
              <w:rPr>
                <w:sz w:val="20"/>
                <w:szCs w:val="20"/>
              </w:rPr>
              <w:t>Saiful</w:t>
            </w:r>
            <w:proofErr w:type="spellEnd"/>
            <w:r>
              <w:rPr>
                <w:sz w:val="20"/>
                <w:szCs w:val="20"/>
              </w:rPr>
              <w:t xml:space="preserve"> </w:t>
            </w:r>
            <w:proofErr w:type="spellStart"/>
            <w:r>
              <w:rPr>
                <w:sz w:val="20"/>
                <w:szCs w:val="20"/>
              </w:rPr>
              <w:t>Azhar</w:t>
            </w:r>
            <w:proofErr w:type="spellEnd"/>
            <w:r>
              <w:rPr>
                <w:sz w:val="20"/>
                <w:szCs w:val="20"/>
              </w:rPr>
              <w:t xml:space="preserve"> </w:t>
            </w:r>
            <w:proofErr w:type="spellStart"/>
            <w:r w:rsidRPr="00832503">
              <w:rPr>
                <w:sz w:val="20"/>
                <w:szCs w:val="20"/>
              </w:rPr>
              <w:t>Rosly</w:t>
            </w:r>
            <w:proofErr w:type="spellEnd"/>
          </w:p>
        </w:tc>
        <w:tc>
          <w:tcPr>
            <w:tcW w:w="5217" w:type="dxa"/>
            <w:shd w:val="clear" w:color="auto" w:fill="auto"/>
          </w:tcPr>
          <w:p w:rsidR="00F44641" w:rsidRPr="00832503" w:rsidRDefault="00F44641" w:rsidP="002B76A6">
            <w:pPr>
              <w:rPr>
                <w:sz w:val="20"/>
                <w:szCs w:val="20"/>
              </w:rPr>
            </w:pPr>
            <w:r w:rsidRPr="00832503">
              <w:rPr>
                <w:sz w:val="20"/>
                <w:szCs w:val="20"/>
              </w:rPr>
              <w:t>INCEIF/Sharia Committee Member of an Islamic Bank</w:t>
            </w:r>
          </w:p>
        </w:tc>
      </w:tr>
      <w:tr w:rsidR="00F44641" w:rsidRPr="00832503" w:rsidTr="002B76A6">
        <w:trPr>
          <w:jc w:val="center"/>
        </w:trPr>
        <w:tc>
          <w:tcPr>
            <w:tcW w:w="3400" w:type="dxa"/>
            <w:shd w:val="clear" w:color="auto" w:fill="auto"/>
          </w:tcPr>
          <w:p w:rsidR="00F44641" w:rsidRPr="00832503" w:rsidRDefault="00F44641" w:rsidP="00F44641">
            <w:pPr>
              <w:numPr>
                <w:ilvl w:val="0"/>
                <w:numId w:val="28"/>
              </w:numPr>
              <w:rPr>
                <w:sz w:val="20"/>
                <w:szCs w:val="20"/>
              </w:rPr>
            </w:pPr>
            <w:r w:rsidRPr="00832503">
              <w:rPr>
                <w:sz w:val="20"/>
                <w:szCs w:val="20"/>
              </w:rPr>
              <w:t xml:space="preserve">Academician </w:t>
            </w:r>
          </w:p>
          <w:p w:rsidR="00F44641" w:rsidRPr="00832503" w:rsidRDefault="00F44641" w:rsidP="002B76A6">
            <w:pPr>
              <w:ind w:left="360"/>
              <w:rPr>
                <w:sz w:val="20"/>
                <w:szCs w:val="20"/>
              </w:rPr>
            </w:pPr>
          </w:p>
        </w:tc>
        <w:tc>
          <w:tcPr>
            <w:tcW w:w="5217" w:type="dxa"/>
            <w:shd w:val="clear" w:color="auto" w:fill="auto"/>
          </w:tcPr>
          <w:p w:rsidR="00F44641" w:rsidRPr="00832503" w:rsidRDefault="00F44641" w:rsidP="002B76A6">
            <w:pPr>
              <w:rPr>
                <w:sz w:val="20"/>
                <w:szCs w:val="20"/>
              </w:rPr>
            </w:pPr>
            <w:r w:rsidRPr="00832503">
              <w:rPr>
                <w:sz w:val="20"/>
                <w:szCs w:val="20"/>
              </w:rPr>
              <w:t>Writes in International Academic Journals on Islamic Banking &amp; Finance/Sharia Committee Member of an Islamic Bank</w:t>
            </w:r>
          </w:p>
        </w:tc>
      </w:tr>
      <w:tr w:rsidR="00F44641" w:rsidRPr="00832503" w:rsidTr="002B76A6">
        <w:trPr>
          <w:jc w:val="center"/>
        </w:trPr>
        <w:tc>
          <w:tcPr>
            <w:tcW w:w="3400" w:type="dxa"/>
            <w:shd w:val="clear" w:color="auto" w:fill="auto"/>
          </w:tcPr>
          <w:p w:rsidR="00F44641" w:rsidRPr="00BA6415" w:rsidRDefault="00F44641" w:rsidP="00F44641">
            <w:pPr>
              <w:numPr>
                <w:ilvl w:val="0"/>
                <w:numId w:val="28"/>
              </w:numPr>
              <w:rPr>
                <w:sz w:val="20"/>
                <w:szCs w:val="20"/>
              </w:rPr>
            </w:pPr>
            <w:r w:rsidRPr="00832503">
              <w:rPr>
                <w:sz w:val="20"/>
                <w:szCs w:val="20"/>
              </w:rPr>
              <w:t xml:space="preserve">Existing Islamic Banker </w:t>
            </w:r>
          </w:p>
        </w:tc>
        <w:tc>
          <w:tcPr>
            <w:tcW w:w="5217" w:type="dxa"/>
            <w:shd w:val="clear" w:color="auto" w:fill="auto"/>
          </w:tcPr>
          <w:p w:rsidR="00F44641" w:rsidRPr="00832503" w:rsidRDefault="00F44641" w:rsidP="002B76A6">
            <w:pPr>
              <w:rPr>
                <w:sz w:val="20"/>
                <w:szCs w:val="20"/>
              </w:rPr>
            </w:pPr>
            <w:r w:rsidRPr="00832503">
              <w:rPr>
                <w:sz w:val="20"/>
                <w:szCs w:val="20"/>
              </w:rPr>
              <w:t>Chief Executive Officer of an Islamic Financial Institution</w:t>
            </w:r>
          </w:p>
        </w:tc>
      </w:tr>
      <w:tr w:rsidR="00F44641" w:rsidRPr="00832503" w:rsidTr="002B76A6">
        <w:trPr>
          <w:jc w:val="center"/>
        </w:trPr>
        <w:tc>
          <w:tcPr>
            <w:tcW w:w="3400" w:type="dxa"/>
            <w:shd w:val="clear" w:color="auto" w:fill="auto"/>
          </w:tcPr>
          <w:p w:rsidR="00F44641" w:rsidRPr="00832503" w:rsidRDefault="00F44641" w:rsidP="00F44641">
            <w:pPr>
              <w:numPr>
                <w:ilvl w:val="0"/>
                <w:numId w:val="28"/>
              </w:numPr>
              <w:rPr>
                <w:sz w:val="20"/>
                <w:szCs w:val="20"/>
              </w:rPr>
            </w:pPr>
            <w:proofErr w:type="spellStart"/>
            <w:r w:rsidRPr="00832503">
              <w:rPr>
                <w:sz w:val="20"/>
                <w:szCs w:val="20"/>
              </w:rPr>
              <w:t>Dato</w:t>
            </w:r>
            <w:proofErr w:type="spellEnd"/>
            <w:r w:rsidRPr="00832503">
              <w:rPr>
                <w:sz w:val="20"/>
                <w:szCs w:val="20"/>
              </w:rPr>
              <w:t xml:space="preserve">’ Wan Ismail Wan </w:t>
            </w:r>
            <w:proofErr w:type="spellStart"/>
            <w:r w:rsidRPr="00832503">
              <w:rPr>
                <w:sz w:val="20"/>
                <w:szCs w:val="20"/>
              </w:rPr>
              <w:t>Yusoh</w:t>
            </w:r>
            <w:proofErr w:type="spellEnd"/>
          </w:p>
        </w:tc>
        <w:tc>
          <w:tcPr>
            <w:tcW w:w="5217" w:type="dxa"/>
            <w:shd w:val="clear" w:color="auto" w:fill="auto"/>
          </w:tcPr>
          <w:p w:rsidR="00F44641" w:rsidRPr="00832503" w:rsidRDefault="00F44641" w:rsidP="002B76A6">
            <w:pPr>
              <w:rPr>
                <w:sz w:val="20"/>
                <w:szCs w:val="20"/>
              </w:rPr>
            </w:pPr>
            <w:r w:rsidRPr="00832503">
              <w:rPr>
                <w:sz w:val="20"/>
                <w:szCs w:val="20"/>
              </w:rPr>
              <w:t xml:space="preserve">General Manager Bank Islam Malaysia </w:t>
            </w:r>
            <w:proofErr w:type="spellStart"/>
            <w:r w:rsidRPr="00832503">
              <w:rPr>
                <w:sz w:val="20"/>
                <w:szCs w:val="20"/>
              </w:rPr>
              <w:t>Bhd</w:t>
            </w:r>
            <w:proofErr w:type="spellEnd"/>
          </w:p>
        </w:tc>
      </w:tr>
      <w:tr w:rsidR="00F44641" w:rsidRPr="00832503" w:rsidTr="002B76A6">
        <w:trPr>
          <w:jc w:val="center"/>
        </w:trPr>
        <w:tc>
          <w:tcPr>
            <w:tcW w:w="3400" w:type="dxa"/>
            <w:shd w:val="clear" w:color="auto" w:fill="auto"/>
          </w:tcPr>
          <w:p w:rsidR="00F44641" w:rsidRPr="00832503" w:rsidRDefault="00F44641" w:rsidP="00F44641">
            <w:pPr>
              <w:numPr>
                <w:ilvl w:val="0"/>
                <w:numId w:val="28"/>
              </w:numPr>
              <w:rPr>
                <w:sz w:val="20"/>
                <w:szCs w:val="20"/>
              </w:rPr>
            </w:pPr>
            <w:proofErr w:type="spellStart"/>
            <w:r w:rsidRPr="00832503">
              <w:rPr>
                <w:sz w:val="20"/>
                <w:szCs w:val="20"/>
              </w:rPr>
              <w:t>Dato</w:t>
            </w:r>
            <w:proofErr w:type="spellEnd"/>
            <w:r w:rsidRPr="00832503">
              <w:rPr>
                <w:sz w:val="20"/>
                <w:szCs w:val="20"/>
              </w:rPr>
              <w:t xml:space="preserve">’ Ahmad </w:t>
            </w:r>
            <w:proofErr w:type="spellStart"/>
            <w:r w:rsidRPr="00832503">
              <w:rPr>
                <w:sz w:val="20"/>
                <w:szCs w:val="20"/>
              </w:rPr>
              <w:t>Tajuddin</w:t>
            </w:r>
            <w:proofErr w:type="spellEnd"/>
            <w:r w:rsidRPr="00832503">
              <w:rPr>
                <w:sz w:val="20"/>
                <w:szCs w:val="20"/>
              </w:rPr>
              <w:t xml:space="preserve"> Abdul </w:t>
            </w:r>
            <w:proofErr w:type="spellStart"/>
            <w:r w:rsidRPr="00832503">
              <w:rPr>
                <w:sz w:val="20"/>
                <w:szCs w:val="20"/>
              </w:rPr>
              <w:t>Rahman</w:t>
            </w:r>
            <w:proofErr w:type="spellEnd"/>
          </w:p>
        </w:tc>
        <w:tc>
          <w:tcPr>
            <w:tcW w:w="5217" w:type="dxa"/>
            <w:shd w:val="clear" w:color="auto" w:fill="auto"/>
          </w:tcPr>
          <w:p w:rsidR="00F44641" w:rsidRPr="00832503" w:rsidRDefault="00F44641" w:rsidP="002B76A6">
            <w:pPr>
              <w:rPr>
                <w:sz w:val="20"/>
                <w:szCs w:val="20"/>
              </w:rPr>
            </w:pPr>
            <w:r w:rsidRPr="00832503">
              <w:rPr>
                <w:sz w:val="20"/>
                <w:szCs w:val="20"/>
              </w:rPr>
              <w:t xml:space="preserve">Former Managing Director, Bank Islam Malaysia </w:t>
            </w:r>
            <w:proofErr w:type="spellStart"/>
            <w:r w:rsidRPr="00832503">
              <w:rPr>
                <w:sz w:val="20"/>
                <w:szCs w:val="20"/>
              </w:rPr>
              <w:t>Berhad</w:t>
            </w:r>
            <w:proofErr w:type="spellEnd"/>
          </w:p>
        </w:tc>
      </w:tr>
      <w:tr w:rsidR="00F44641" w:rsidRPr="00832503" w:rsidTr="002B76A6">
        <w:trPr>
          <w:jc w:val="center"/>
        </w:trPr>
        <w:tc>
          <w:tcPr>
            <w:tcW w:w="3400" w:type="dxa"/>
            <w:shd w:val="clear" w:color="auto" w:fill="auto"/>
          </w:tcPr>
          <w:p w:rsidR="00F44641" w:rsidRPr="00832503" w:rsidRDefault="00F44641" w:rsidP="00F44641">
            <w:pPr>
              <w:numPr>
                <w:ilvl w:val="0"/>
                <w:numId w:val="28"/>
              </w:numPr>
              <w:rPr>
                <w:sz w:val="20"/>
                <w:szCs w:val="20"/>
              </w:rPr>
            </w:pPr>
            <w:r w:rsidRPr="00832503">
              <w:rPr>
                <w:sz w:val="20"/>
                <w:szCs w:val="20"/>
              </w:rPr>
              <w:t xml:space="preserve">Wan Abdul Rahim </w:t>
            </w:r>
            <w:proofErr w:type="spellStart"/>
            <w:r w:rsidRPr="00832503">
              <w:rPr>
                <w:sz w:val="20"/>
                <w:szCs w:val="20"/>
              </w:rPr>
              <w:t>Kamil</w:t>
            </w:r>
            <w:proofErr w:type="spellEnd"/>
            <w:r w:rsidRPr="00832503">
              <w:rPr>
                <w:sz w:val="20"/>
                <w:szCs w:val="20"/>
              </w:rPr>
              <w:t xml:space="preserve"> Ali</w:t>
            </w:r>
          </w:p>
        </w:tc>
        <w:tc>
          <w:tcPr>
            <w:tcW w:w="5217" w:type="dxa"/>
            <w:shd w:val="clear" w:color="auto" w:fill="auto"/>
          </w:tcPr>
          <w:p w:rsidR="00F44641" w:rsidRPr="00832503" w:rsidRDefault="00F44641" w:rsidP="002B76A6">
            <w:pPr>
              <w:rPr>
                <w:sz w:val="20"/>
                <w:szCs w:val="20"/>
              </w:rPr>
            </w:pPr>
            <w:r w:rsidRPr="00832503">
              <w:rPr>
                <w:sz w:val="20"/>
                <w:szCs w:val="20"/>
              </w:rPr>
              <w:t>Islamic Capital Market Advisor to the Securities Commission of Malaysia/ Sharia Committee Member of an Investment Bank</w:t>
            </w:r>
          </w:p>
        </w:tc>
      </w:tr>
      <w:tr w:rsidR="00F44641" w:rsidRPr="00832503" w:rsidTr="002B76A6">
        <w:trPr>
          <w:jc w:val="center"/>
        </w:trPr>
        <w:tc>
          <w:tcPr>
            <w:tcW w:w="3400" w:type="dxa"/>
            <w:shd w:val="clear" w:color="auto" w:fill="auto"/>
          </w:tcPr>
          <w:p w:rsidR="00F44641" w:rsidRPr="00832503" w:rsidRDefault="00F44641" w:rsidP="00F44641">
            <w:pPr>
              <w:numPr>
                <w:ilvl w:val="0"/>
                <w:numId w:val="28"/>
              </w:numPr>
              <w:rPr>
                <w:sz w:val="20"/>
                <w:szCs w:val="20"/>
              </w:rPr>
            </w:pPr>
            <w:r w:rsidRPr="00832503">
              <w:rPr>
                <w:sz w:val="20"/>
                <w:szCs w:val="20"/>
              </w:rPr>
              <w:t xml:space="preserve">Abdul </w:t>
            </w:r>
            <w:proofErr w:type="spellStart"/>
            <w:r w:rsidRPr="00832503">
              <w:rPr>
                <w:sz w:val="20"/>
                <w:szCs w:val="20"/>
              </w:rPr>
              <w:t>RaisMajid</w:t>
            </w:r>
            <w:proofErr w:type="spellEnd"/>
          </w:p>
        </w:tc>
        <w:tc>
          <w:tcPr>
            <w:tcW w:w="5217" w:type="dxa"/>
            <w:shd w:val="clear" w:color="auto" w:fill="auto"/>
          </w:tcPr>
          <w:p w:rsidR="00F44641" w:rsidRPr="00832503" w:rsidRDefault="00F44641" w:rsidP="002B76A6">
            <w:pPr>
              <w:rPr>
                <w:sz w:val="20"/>
                <w:szCs w:val="20"/>
              </w:rPr>
            </w:pPr>
            <w:r w:rsidRPr="00832503">
              <w:rPr>
                <w:sz w:val="20"/>
                <w:szCs w:val="20"/>
              </w:rPr>
              <w:t xml:space="preserve">Former Head of International Islamic Financial Market, Bahrain/ Former GM, Bank </w:t>
            </w:r>
            <w:proofErr w:type="spellStart"/>
            <w:r w:rsidRPr="00832503">
              <w:rPr>
                <w:sz w:val="20"/>
                <w:szCs w:val="20"/>
              </w:rPr>
              <w:t>Muamalat</w:t>
            </w:r>
            <w:proofErr w:type="spellEnd"/>
            <w:r w:rsidRPr="00832503">
              <w:rPr>
                <w:sz w:val="20"/>
                <w:szCs w:val="20"/>
              </w:rPr>
              <w:t xml:space="preserve"> Malaysia </w:t>
            </w:r>
            <w:proofErr w:type="spellStart"/>
            <w:r w:rsidRPr="00832503">
              <w:rPr>
                <w:sz w:val="20"/>
                <w:szCs w:val="20"/>
              </w:rPr>
              <w:t>Bhd</w:t>
            </w:r>
            <w:proofErr w:type="spellEnd"/>
          </w:p>
        </w:tc>
      </w:tr>
      <w:tr w:rsidR="00F44641" w:rsidRPr="00832503" w:rsidTr="002B76A6">
        <w:trPr>
          <w:jc w:val="center"/>
        </w:trPr>
        <w:tc>
          <w:tcPr>
            <w:tcW w:w="3400" w:type="dxa"/>
            <w:shd w:val="clear" w:color="auto" w:fill="auto"/>
          </w:tcPr>
          <w:p w:rsidR="00F44641" w:rsidRPr="00832503" w:rsidRDefault="00F44641" w:rsidP="00F44641">
            <w:pPr>
              <w:pStyle w:val="ListParagraph"/>
              <w:numPr>
                <w:ilvl w:val="0"/>
                <w:numId w:val="28"/>
              </w:numPr>
              <w:rPr>
                <w:sz w:val="20"/>
                <w:szCs w:val="20"/>
              </w:rPr>
            </w:pPr>
            <w:r w:rsidRPr="00832503">
              <w:rPr>
                <w:sz w:val="20"/>
                <w:szCs w:val="20"/>
              </w:rPr>
              <w:t xml:space="preserve"> Mustafa Omar</w:t>
            </w:r>
          </w:p>
        </w:tc>
        <w:tc>
          <w:tcPr>
            <w:tcW w:w="5217" w:type="dxa"/>
            <w:shd w:val="clear" w:color="auto" w:fill="auto"/>
          </w:tcPr>
          <w:p w:rsidR="00F44641" w:rsidRPr="00832503" w:rsidRDefault="00F44641" w:rsidP="002B76A6">
            <w:pPr>
              <w:rPr>
                <w:sz w:val="20"/>
                <w:szCs w:val="20"/>
              </w:rPr>
            </w:pPr>
            <w:r w:rsidRPr="00832503">
              <w:rPr>
                <w:sz w:val="20"/>
                <w:szCs w:val="20"/>
              </w:rPr>
              <w:t xml:space="preserve">Islamic Development Bank, Jeddah (Formerly Bank Islam Malaysia </w:t>
            </w:r>
            <w:proofErr w:type="spellStart"/>
            <w:r w:rsidRPr="00832503">
              <w:rPr>
                <w:sz w:val="20"/>
                <w:szCs w:val="20"/>
              </w:rPr>
              <w:t>Bhd</w:t>
            </w:r>
            <w:proofErr w:type="spellEnd"/>
            <w:r w:rsidRPr="00832503">
              <w:rPr>
                <w:sz w:val="20"/>
                <w:szCs w:val="20"/>
              </w:rPr>
              <w:t>)</w:t>
            </w:r>
          </w:p>
        </w:tc>
      </w:tr>
      <w:tr w:rsidR="00F44641" w:rsidRPr="00832503" w:rsidTr="002B76A6">
        <w:trPr>
          <w:jc w:val="center"/>
        </w:trPr>
        <w:tc>
          <w:tcPr>
            <w:tcW w:w="3400" w:type="dxa"/>
            <w:shd w:val="clear" w:color="auto" w:fill="auto"/>
          </w:tcPr>
          <w:p w:rsidR="00F44641" w:rsidRPr="00832503" w:rsidRDefault="00F44641" w:rsidP="00F44641">
            <w:pPr>
              <w:pStyle w:val="ListParagraph"/>
              <w:numPr>
                <w:ilvl w:val="0"/>
                <w:numId w:val="28"/>
              </w:numPr>
              <w:rPr>
                <w:sz w:val="20"/>
                <w:szCs w:val="20"/>
              </w:rPr>
            </w:pPr>
            <w:proofErr w:type="spellStart"/>
            <w:r w:rsidRPr="00832503">
              <w:rPr>
                <w:sz w:val="20"/>
                <w:szCs w:val="20"/>
              </w:rPr>
              <w:t>YazitYusof</w:t>
            </w:r>
            <w:proofErr w:type="spellEnd"/>
          </w:p>
        </w:tc>
        <w:tc>
          <w:tcPr>
            <w:tcW w:w="5217" w:type="dxa"/>
            <w:shd w:val="clear" w:color="auto" w:fill="auto"/>
          </w:tcPr>
          <w:p w:rsidR="00F44641" w:rsidRPr="00832503" w:rsidRDefault="00F44641" w:rsidP="002B76A6">
            <w:pPr>
              <w:rPr>
                <w:sz w:val="20"/>
                <w:szCs w:val="20"/>
              </w:rPr>
            </w:pPr>
            <w:r w:rsidRPr="00832503">
              <w:rPr>
                <w:sz w:val="20"/>
                <w:szCs w:val="20"/>
              </w:rPr>
              <w:t xml:space="preserve"> General Manager OSK Investment</w:t>
            </w:r>
          </w:p>
          <w:p w:rsidR="00F44641" w:rsidRPr="00832503" w:rsidRDefault="00F44641" w:rsidP="002B76A6">
            <w:pPr>
              <w:keepNext/>
              <w:rPr>
                <w:sz w:val="20"/>
                <w:szCs w:val="20"/>
              </w:rPr>
            </w:pPr>
            <w:r w:rsidRPr="00832503">
              <w:rPr>
                <w:sz w:val="20"/>
                <w:szCs w:val="20"/>
              </w:rPr>
              <w:t xml:space="preserve">Bank (Formerly Bank Islam Malaysia </w:t>
            </w:r>
            <w:proofErr w:type="spellStart"/>
            <w:r w:rsidRPr="00832503">
              <w:rPr>
                <w:sz w:val="20"/>
                <w:szCs w:val="20"/>
              </w:rPr>
              <w:t>Bhd</w:t>
            </w:r>
            <w:proofErr w:type="spellEnd"/>
            <w:r w:rsidRPr="00832503">
              <w:rPr>
                <w:sz w:val="20"/>
                <w:szCs w:val="20"/>
              </w:rPr>
              <w:t>)</w:t>
            </w:r>
          </w:p>
        </w:tc>
      </w:tr>
    </w:tbl>
    <w:p w:rsidR="00F44641" w:rsidRDefault="00F44641" w:rsidP="00F44641">
      <w:pPr>
        <w:pStyle w:val="Caption"/>
      </w:pPr>
    </w:p>
    <w:p w:rsidR="00F44641" w:rsidRDefault="00F44641" w:rsidP="00F44641"/>
    <w:p w:rsidR="00F44641" w:rsidRDefault="00F44641" w:rsidP="00F44641">
      <w:pPr>
        <w:pStyle w:val="Caption"/>
        <w:keepNext/>
      </w:pPr>
      <w:r>
        <w:t xml:space="preserve">Table </w:t>
      </w:r>
      <w:r w:rsidR="00032A62">
        <w:fldChar w:fldCharType="begin"/>
      </w:r>
      <w:r w:rsidR="00032A62">
        <w:instrText xml:space="preserve"> SEQ Table \* ARABIC </w:instrText>
      </w:r>
      <w:r w:rsidR="00032A62">
        <w:fldChar w:fldCharType="separate"/>
      </w:r>
      <w:r w:rsidR="00DE3795">
        <w:rPr>
          <w:noProof/>
        </w:rPr>
        <w:t>2</w:t>
      </w:r>
      <w:r w:rsidR="00032A62">
        <w:rPr>
          <w:noProof/>
        </w:rPr>
        <w:fldChar w:fldCharType="end"/>
      </w:r>
      <w:r>
        <w:t>: Summary of Findings</w:t>
      </w:r>
    </w:p>
    <w:tbl>
      <w:tblPr>
        <w:tblW w:w="0" w:type="auto"/>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2"/>
        <w:gridCol w:w="2620"/>
      </w:tblGrid>
      <w:tr w:rsidR="00F44641" w:rsidRPr="00853375" w:rsidTr="002B76A6">
        <w:trPr>
          <w:jc w:val="center"/>
        </w:trPr>
        <w:tc>
          <w:tcPr>
            <w:tcW w:w="6182" w:type="dxa"/>
            <w:shd w:val="clear" w:color="auto" w:fill="auto"/>
          </w:tcPr>
          <w:p w:rsidR="00F44641" w:rsidRPr="00853375" w:rsidRDefault="00F44641" w:rsidP="002B76A6">
            <w:pPr>
              <w:rPr>
                <w:sz w:val="20"/>
                <w:szCs w:val="20"/>
              </w:rPr>
            </w:pPr>
            <w:r>
              <w:rPr>
                <w:sz w:val="20"/>
                <w:szCs w:val="20"/>
              </w:rPr>
              <w:t xml:space="preserve">Main </w:t>
            </w:r>
            <w:r w:rsidRPr="00853375">
              <w:rPr>
                <w:sz w:val="20"/>
                <w:szCs w:val="20"/>
              </w:rPr>
              <w:t>Questions</w:t>
            </w:r>
          </w:p>
        </w:tc>
        <w:tc>
          <w:tcPr>
            <w:tcW w:w="2620" w:type="dxa"/>
            <w:shd w:val="clear" w:color="auto" w:fill="auto"/>
          </w:tcPr>
          <w:p w:rsidR="00F44641" w:rsidRPr="00853375" w:rsidRDefault="00F44641" w:rsidP="002B76A6">
            <w:pPr>
              <w:rPr>
                <w:sz w:val="20"/>
                <w:szCs w:val="20"/>
              </w:rPr>
            </w:pPr>
            <w:proofErr w:type="spellStart"/>
            <w:r w:rsidRPr="00853375">
              <w:rPr>
                <w:sz w:val="20"/>
                <w:szCs w:val="20"/>
              </w:rPr>
              <w:t>Likert</w:t>
            </w:r>
            <w:proofErr w:type="spellEnd"/>
            <w:r w:rsidRPr="00853375">
              <w:rPr>
                <w:sz w:val="20"/>
                <w:szCs w:val="20"/>
              </w:rPr>
              <w:t xml:space="preserve"> Scale Results</w:t>
            </w:r>
          </w:p>
        </w:tc>
      </w:tr>
      <w:tr w:rsidR="00F44641" w:rsidRPr="00853375" w:rsidTr="002B76A6">
        <w:trPr>
          <w:jc w:val="center"/>
        </w:trPr>
        <w:tc>
          <w:tcPr>
            <w:tcW w:w="6182" w:type="dxa"/>
            <w:shd w:val="clear" w:color="auto" w:fill="auto"/>
          </w:tcPr>
          <w:p w:rsidR="00F44641" w:rsidRPr="00853375" w:rsidRDefault="00F44641" w:rsidP="00F44641">
            <w:pPr>
              <w:numPr>
                <w:ilvl w:val="0"/>
                <w:numId w:val="17"/>
              </w:numPr>
              <w:rPr>
                <w:sz w:val="20"/>
                <w:szCs w:val="20"/>
              </w:rPr>
            </w:pPr>
            <w:r w:rsidRPr="00853375">
              <w:rPr>
                <w:sz w:val="20"/>
                <w:szCs w:val="20"/>
              </w:rPr>
              <w:t>Is Islamic banking disadvantaged in competing for deposits?</w:t>
            </w:r>
          </w:p>
        </w:tc>
        <w:tc>
          <w:tcPr>
            <w:tcW w:w="2620" w:type="dxa"/>
            <w:shd w:val="clear" w:color="auto" w:fill="auto"/>
          </w:tcPr>
          <w:p w:rsidR="00F44641" w:rsidRPr="00853375" w:rsidRDefault="00F44641" w:rsidP="002B76A6">
            <w:pPr>
              <w:rPr>
                <w:sz w:val="20"/>
                <w:szCs w:val="20"/>
              </w:rPr>
            </w:pPr>
            <w:r w:rsidRPr="00853375">
              <w:rPr>
                <w:sz w:val="20"/>
                <w:szCs w:val="20"/>
              </w:rPr>
              <w:t>Agree</w:t>
            </w:r>
          </w:p>
        </w:tc>
      </w:tr>
      <w:tr w:rsidR="00F44641" w:rsidRPr="00853375" w:rsidTr="002B76A6">
        <w:trPr>
          <w:jc w:val="center"/>
        </w:trPr>
        <w:tc>
          <w:tcPr>
            <w:tcW w:w="6182" w:type="dxa"/>
            <w:shd w:val="clear" w:color="auto" w:fill="auto"/>
          </w:tcPr>
          <w:p w:rsidR="00F44641" w:rsidRPr="00853375" w:rsidRDefault="00F44641" w:rsidP="00F44641">
            <w:pPr>
              <w:numPr>
                <w:ilvl w:val="0"/>
                <w:numId w:val="17"/>
              </w:numPr>
              <w:rPr>
                <w:sz w:val="20"/>
                <w:szCs w:val="20"/>
              </w:rPr>
            </w:pPr>
            <w:r w:rsidRPr="00853375">
              <w:rPr>
                <w:sz w:val="20"/>
                <w:szCs w:val="20"/>
              </w:rPr>
              <w:t xml:space="preserve">Is </w:t>
            </w:r>
            <w:proofErr w:type="spellStart"/>
            <w:r w:rsidRPr="00853375">
              <w:rPr>
                <w:sz w:val="20"/>
                <w:szCs w:val="20"/>
              </w:rPr>
              <w:t>riba</w:t>
            </w:r>
            <w:proofErr w:type="spellEnd"/>
            <w:r w:rsidRPr="00853375">
              <w:rPr>
                <w:sz w:val="20"/>
                <w:szCs w:val="20"/>
              </w:rPr>
              <w:t xml:space="preserve"> banking preventing the extension of </w:t>
            </w:r>
            <w:proofErr w:type="spellStart"/>
            <w:r w:rsidRPr="00853375">
              <w:rPr>
                <w:sz w:val="20"/>
                <w:szCs w:val="20"/>
              </w:rPr>
              <w:t>Mudarabah</w:t>
            </w:r>
            <w:proofErr w:type="spellEnd"/>
            <w:r w:rsidRPr="00853375">
              <w:rPr>
                <w:sz w:val="20"/>
                <w:szCs w:val="20"/>
              </w:rPr>
              <w:t xml:space="preserve"> financing?</w:t>
            </w:r>
          </w:p>
        </w:tc>
        <w:tc>
          <w:tcPr>
            <w:tcW w:w="2620" w:type="dxa"/>
            <w:shd w:val="clear" w:color="auto" w:fill="auto"/>
          </w:tcPr>
          <w:p w:rsidR="00F44641" w:rsidRPr="00853375" w:rsidRDefault="00F44641" w:rsidP="002B76A6">
            <w:pPr>
              <w:rPr>
                <w:sz w:val="20"/>
                <w:szCs w:val="20"/>
              </w:rPr>
            </w:pPr>
            <w:r w:rsidRPr="00853375">
              <w:rPr>
                <w:sz w:val="20"/>
                <w:szCs w:val="20"/>
              </w:rPr>
              <w:t>Neither Agree nor Disagree</w:t>
            </w:r>
          </w:p>
          <w:p w:rsidR="00F44641" w:rsidRPr="00853375" w:rsidRDefault="00F44641" w:rsidP="002B76A6">
            <w:pPr>
              <w:rPr>
                <w:sz w:val="20"/>
                <w:szCs w:val="20"/>
              </w:rPr>
            </w:pPr>
          </w:p>
        </w:tc>
      </w:tr>
      <w:tr w:rsidR="00F44641" w:rsidRPr="00853375" w:rsidTr="002B76A6">
        <w:trPr>
          <w:jc w:val="center"/>
        </w:trPr>
        <w:tc>
          <w:tcPr>
            <w:tcW w:w="6182" w:type="dxa"/>
            <w:shd w:val="clear" w:color="auto" w:fill="auto"/>
          </w:tcPr>
          <w:p w:rsidR="00F44641" w:rsidRPr="00853375" w:rsidRDefault="00F44641" w:rsidP="00F44641">
            <w:pPr>
              <w:numPr>
                <w:ilvl w:val="0"/>
                <w:numId w:val="17"/>
              </w:numPr>
              <w:rPr>
                <w:sz w:val="20"/>
                <w:szCs w:val="20"/>
              </w:rPr>
            </w:pPr>
            <w:r w:rsidRPr="00853375">
              <w:rPr>
                <w:sz w:val="20"/>
                <w:szCs w:val="20"/>
              </w:rPr>
              <w:t xml:space="preserve">Is </w:t>
            </w:r>
            <w:proofErr w:type="spellStart"/>
            <w:r w:rsidRPr="00853375">
              <w:rPr>
                <w:sz w:val="20"/>
                <w:szCs w:val="20"/>
              </w:rPr>
              <w:t>riba</w:t>
            </w:r>
            <w:proofErr w:type="spellEnd"/>
            <w:r w:rsidRPr="00853375">
              <w:rPr>
                <w:sz w:val="20"/>
                <w:szCs w:val="20"/>
              </w:rPr>
              <w:t xml:space="preserve"> banking preventing the extension of Parallel </w:t>
            </w:r>
            <w:proofErr w:type="spellStart"/>
            <w:r w:rsidRPr="00853375">
              <w:rPr>
                <w:sz w:val="20"/>
                <w:szCs w:val="20"/>
              </w:rPr>
              <w:t>Istisna</w:t>
            </w:r>
            <w:proofErr w:type="spellEnd"/>
            <w:r w:rsidRPr="00853375">
              <w:rPr>
                <w:sz w:val="20"/>
                <w:szCs w:val="20"/>
              </w:rPr>
              <w:t>’ house financing?</w:t>
            </w:r>
          </w:p>
        </w:tc>
        <w:tc>
          <w:tcPr>
            <w:tcW w:w="2620" w:type="dxa"/>
            <w:shd w:val="clear" w:color="auto" w:fill="auto"/>
          </w:tcPr>
          <w:p w:rsidR="00F44641" w:rsidRPr="00853375" w:rsidRDefault="00F44641" w:rsidP="002B76A6">
            <w:pPr>
              <w:rPr>
                <w:sz w:val="20"/>
                <w:szCs w:val="20"/>
              </w:rPr>
            </w:pPr>
            <w:r w:rsidRPr="00853375">
              <w:rPr>
                <w:sz w:val="20"/>
                <w:szCs w:val="20"/>
              </w:rPr>
              <w:t>Agree</w:t>
            </w:r>
          </w:p>
          <w:p w:rsidR="00F44641" w:rsidRPr="00853375" w:rsidRDefault="00F44641" w:rsidP="002B76A6">
            <w:pPr>
              <w:rPr>
                <w:sz w:val="20"/>
                <w:szCs w:val="20"/>
              </w:rPr>
            </w:pPr>
          </w:p>
        </w:tc>
      </w:tr>
      <w:tr w:rsidR="00F44641" w:rsidRPr="00853375" w:rsidTr="002B76A6">
        <w:trPr>
          <w:jc w:val="center"/>
        </w:trPr>
        <w:tc>
          <w:tcPr>
            <w:tcW w:w="6182" w:type="dxa"/>
            <w:shd w:val="clear" w:color="auto" w:fill="auto"/>
          </w:tcPr>
          <w:p w:rsidR="00F44641" w:rsidRPr="00853375" w:rsidRDefault="00F44641" w:rsidP="00F44641">
            <w:pPr>
              <w:numPr>
                <w:ilvl w:val="0"/>
                <w:numId w:val="17"/>
              </w:numPr>
              <w:rPr>
                <w:sz w:val="20"/>
                <w:szCs w:val="20"/>
              </w:rPr>
            </w:pPr>
            <w:r w:rsidRPr="00853375">
              <w:rPr>
                <w:sz w:val="20"/>
                <w:szCs w:val="20"/>
              </w:rPr>
              <w:t>Is Islamic banking sector influenced by risks which should be confined only to conventional banking?</w:t>
            </w:r>
          </w:p>
        </w:tc>
        <w:tc>
          <w:tcPr>
            <w:tcW w:w="2620" w:type="dxa"/>
            <w:shd w:val="clear" w:color="auto" w:fill="auto"/>
          </w:tcPr>
          <w:p w:rsidR="00F44641" w:rsidRPr="00853375" w:rsidRDefault="00F44641" w:rsidP="002B76A6">
            <w:pPr>
              <w:rPr>
                <w:sz w:val="20"/>
                <w:szCs w:val="20"/>
              </w:rPr>
            </w:pPr>
            <w:r w:rsidRPr="00853375">
              <w:rPr>
                <w:sz w:val="20"/>
                <w:szCs w:val="20"/>
              </w:rPr>
              <w:t>Agree</w:t>
            </w:r>
          </w:p>
          <w:p w:rsidR="00F44641" w:rsidRPr="00853375" w:rsidRDefault="00F44641" w:rsidP="002B76A6">
            <w:pPr>
              <w:rPr>
                <w:sz w:val="20"/>
                <w:szCs w:val="20"/>
              </w:rPr>
            </w:pPr>
          </w:p>
        </w:tc>
      </w:tr>
      <w:tr w:rsidR="00F44641" w:rsidRPr="00853375" w:rsidTr="002B76A6">
        <w:trPr>
          <w:jc w:val="center"/>
        </w:trPr>
        <w:tc>
          <w:tcPr>
            <w:tcW w:w="6182" w:type="dxa"/>
            <w:shd w:val="clear" w:color="auto" w:fill="auto"/>
          </w:tcPr>
          <w:p w:rsidR="00F44641" w:rsidRPr="00853375" w:rsidRDefault="00F44641" w:rsidP="00F44641">
            <w:pPr>
              <w:numPr>
                <w:ilvl w:val="0"/>
                <w:numId w:val="17"/>
              </w:numPr>
              <w:rPr>
                <w:sz w:val="20"/>
                <w:szCs w:val="20"/>
              </w:rPr>
            </w:pPr>
            <w:r w:rsidRPr="00853375">
              <w:rPr>
                <w:sz w:val="20"/>
                <w:szCs w:val="20"/>
              </w:rPr>
              <w:t xml:space="preserve">Are </w:t>
            </w:r>
            <w:proofErr w:type="spellStart"/>
            <w:r w:rsidRPr="00853375">
              <w:rPr>
                <w:sz w:val="20"/>
                <w:szCs w:val="20"/>
              </w:rPr>
              <w:t>sukuk</w:t>
            </w:r>
            <w:proofErr w:type="spellEnd"/>
            <w:r w:rsidRPr="00853375">
              <w:rPr>
                <w:sz w:val="20"/>
                <w:szCs w:val="20"/>
              </w:rPr>
              <w:t xml:space="preserve"> structures engineered to deliver conventional demand?</w:t>
            </w:r>
          </w:p>
        </w:tc>
        <w:tc>
          <w:tcPr>
            <w:tcW w:w="2620" w:type="dxa"/>
            <w:shd w:val="clear" w:color="auto" w:fill="auto"/>
          </w:tcPr>
          <w:p w:rsidR="00F44641" w:rsidRPr="00853375" w:rsidRDefault="00F44641" w:rsidP="002B76A6">
            <w:pPr>
              <w:rPr>
                <w:sz w:val="20"/>
                <w:szCs w:val="20"/>
              </w:rPr>
            </w:pPr>
            <w:r w:rsidRPr="00853375">
              <w:rPr>
                <w:sz w:val="20"/>
                <w:szCs w:val="20"/>
              </w:rPr>
              <w:t>Agree</w:t>
            </w:r>
          </w:p>
        </w:tc>
      </w:tr>
      <w:tr w:rsidR="00F44641" w:rsidRPr="00853375" w:rsidTr="002B76A6">
        <w:trPr>
          <w:jc w:val="center"/>
        </w:trPr>
        <w:tc>
          <w:tcPr>
            <w:tcW w:w="6182" w:type="dxa"/>
            <w:tcBorders>
              <w:bottom w:val="single" w:sz="4" w:space="0" w:color="auto"/>
            </w:tcBorders>
            <w:shd w:val="clear" w:color="auto" w:fill="auto"/>
          </w:tcPr>
          <w:p w:rsidR="00F44641" w:rsidRPr="00853375" w:rsidRDefault="00F44641" w:rsidP="002B76A6">
            <w:pPr>
              <w:ind w:left="720"/>
              <w:rPr>
                <w:b/>
                <w:sz w:val="20"/>
                <w:szCs w:val="20"/>
              </w:rPr>
            </w:pPr>
            <w:r w:rsidRPr="00853375">
              <w:rPr>
                <w:b/>
                <w:sz w:val="20"/>
                <w:szCs w:val="20"/>
              </w:rPr>
              <w:t>Overall Average Result of the 5 questions</w:t>
            </w:r>
          </w:p>
        </w:tc>
        <w:tc>
          <w:tcPr>
            <w:tcW w:w="2620" w:type="dxa"/>
            <w:tcBorders>
              <w:bottom w:val="single" w:sz="4" w:space="0" w:color="auto"/>
            </w:tcBorders>
            <w:shd w:val="clear" w:color="auto" w:fill="auto"/>
          </w:tcPr>
          <w:p w:rsidR="00F44641" w:rsidRPr="00853375" w:rsidRDefault="00F44641" w:rsidP="002B76A6">
            <w:pPr>
              <w:rPr>
                <w:b/>
                <w:sz w:val="20"/>
                <w:szCs w:val="20"/>
              </w:rPr>
            </w:pPr>
            <w:r w:rsidRPr="00853375">
              <w:rPr>
                <w:b/>
                <w:sz w:val="20"/>
                <w:szCs w:val="20"/>
              </w:rPr>
              <w:t>Agree</w:t>
            </w:r>
          </w:p>
        </w:tc>
      </w:tr>
      <w:tr w:rsidR="00F44641" w:rsidRPr="00853375" w:rsidTr="002B76A6">
        <w:trPr>
          <w:jc w:val="center"/>
        </w:trPr>
        <w:tc>
          <w:tcPr>
            <w:tcW w:w="8802" w:type="dxa"/>
            <w:gridSpan w:val="2"/>
            <w:tcBorders>
              <w:top w:val="single" w:sz="4" w:space="0" w:color="auto"/>
              <w:left w:val="single" w:sz="4" w:space="0" w:color="auto"/>
              <w:bottom w:val="single" w:sz="4" w:space="0" w:color="auto"/>
              <w:right w:val="single" w:sz="4" w:space="0" w:color="auto"/>
            </w:tcBorders>
            <w:shd w:val="clear" w:color="auto" w:fill="auto"/>
          </w:tcPr>
          <w:p w:rsidR="00F44641" w:rsidRPr="00853375" w:rsidRDefault="00F44641" w:rsidP="002B76A6">
            <w:pPr>
              <w:rPr>
                <w:sz w:val="20"/>
                <w:szCs w:val="20"/>
              </w:rPr>
            </w:pPr>
            <w:r w:rsidRPr="00853375">
              <w:rPr>
                <w:sz w:val="20"/>
                <w:szCs w:val="20"/>
              </w:rPr>
              <w:t>Additional Questions</w:t>
            </w:r>
          </w:p>
        </w:tc>
      </w:tr>
      <w:tr w:rsidR="00F44641" w:rsidRPr="00853375" w:rsidTr="002B76A6">
        <w:trPr>
          <w:jc w:val="center"/>
        </w:trPr>
        <w:tc>
          <w:tcPr>
            <w:tcW w:w="6182" w:type="dxa"/>
            <w:tcBorders>
              <w:top w:val="single" w:sz="4" w:space="0" w:color="auto"/>
            </w:tcBorders>
            <w:shd w:val="clear" w:color="auto" w:fill="auto"/>
          </w:tcPr>
          <w:p w:rsidR="00F44641" w:rsidRPr="00853375" w:rsidRDefault="00F44641" w:rsidP="00F44641">
            <w:pPr>
              <w:numPr>
                <w:ilvl w:val="0"/>
                <w:numId w:val="17"/>
              </w:numPr>
              <w:rPr>
                <w:sz w:val="20"/>
                <w:szCs w:val="20"/>
              </w:rPr>
            </w:pPr>
            <w:proofErr w:type="spellStart"/>
            <w:r w:rsidRPr="00853375">
              <w:rPr>
                <w:sz w:val="20"/>
                <w:szCs w:val="20"/>
              </w:rPr>
              <w:t>Riba</w:t>
            </w:r>
            <w:proofErr w:type="spellEnd"/>
            <w:r w:rsidRPr="00853375">
              <w:rPr>
                <w:sz w:val="20"/>
                <w:szCs w:val="20"/>
              </w:rPr>
              <w:t xml:space="preserve"> banking negatively impacts the performance of Islamic banking in a dual financial system like Malaysia?</w:t>
            </w:r>
          </w:p>
        </w:tc>
        <w:tc>
          <w:tcPr>
            <w:tcW w:w="2620" w:type="dxa"/>
            <w:tcBorders>
              <w:top w:val="single" w:sz="4" w:space="0" w:color="auto"/>
            </w:tcBorders>
            <w:shd w:val="clear" w:color="auto" w:fill="auto"/>
          </w:tcPr>
          <w:p w:rsidR="00F44641" w:rsidRPr="00853375" w:rsidRDefault="00F44641" w:rsidP="002B76A6">
            <w:pPr>
              <w:rPr>
                <w:sz w:val="20"/>
                <w:szCs w:val="20"/>
              </w:rPr>
            </w:pPr>
            <w:r w:rsidRPr="00853375">
              <w:rPr>
                <w:sz w:val="20"/>
                <w:szCs w:val="20"/>
              </w:rPr>
              <w:t>Agree</w:t>
            </w:r>
          </w:p>
          <w:p w:rsidR="00F44641" w:rsidRPr="00853375" w:rsidRDefault="00F44641" w:rsidP="002B76A6">
            <w:pPr>
              <w:rPr>
                <w:sz w:val="20"/>
                <w:szCs w:val="20"/>
              </w:rPr>
            </w:pPr>
          </w:p>
        </w:tc>
      </w:tr>
      <w:tr w:rsidR="00F44641" w:rsidRPr="00853375" w:rsidTr="002B76A6">
        <w:trPr>
          <w:jc w:val="center"/>
        </w:trPr>
        <w:tc>
          <w:tcPr>
            <w:tcW w:w="6182" w:type="dxa"/>
            <w:shd w:val="clear" w:color="auto" w:fill="auto"/>
          </w:tcPr>
          <w:p w:rsidR="00F44641" w:rsidRPr="00853375" w:rsidRDefault="00F44641" w:rsidP="00F44641">
            <w:pPr>
              <w:numPr>
                <w:ilvl w:val="0"/>
                <w:numId w:val="17"/>
              </w:numPr>
              <w:rPr>
                <w:sz w:val="20"/>
                <w:szCs w:val="20"/>
              </w:rPr>
            </w:pPr>
            <w:r w:rsidRPr="00853375">
              <w:rPr>
                <w:sz w:val="20"/>
                <w:szCs w:val="20"/>
              </w:rPr>
              <w:t xml:space="preserve">Islamic banking will perform very well if </w:t>
            </w:r>
            <w:proofErr w:type="spellStart"/>
            <w:r w:rsidRPr="00853375">
              <w:rPr>
                <w:sz w:val="20"/>
                <w:szCs w:val="20"/>
              </w:rPr>
              <w:t>riba</w:t>
            </w:r>
            <w:proofErr w:type="spellEnd"/>
            <w:r w:rsidRPr="00853375">
              <w:rPr>
                <w:sz w:val="20"/>
                <w:szCs w:val="20"/>
              </w:rPr>
              <w:t xml:space="preserve"> banking is banned and the country adopts a single Islamic banking system?</w:t>
            </w:r>
          </w:p>
        </w:tc>
        <w:tc>
          <w:tcPr>
            <w:tcW w:w="2620" w:type="dxa"/>
            <w:shd w:val="clear" w:color="auto" w:fill="auto"/>
          </w:tcPr>
          <w:p w:rsidR="00F44641" w:rsidRPr="00853375" w:rsidRDefault="00F44641" w:rsidP="002B76A6">
            <w:pPr>
              <w:rPr>
                <w:sz w:val="20"/>
                <w:szCs w:val="20"/>
              </w:rPr>
            </w:pPr>
            <w:r w:rsidRPr="00853375">
              <w:rPr>
                <w:sz w:val="20"/>
                <w:szCs w:val="20"/>
              </w:rPr>
              <w:t>Strongly Agree</w:t>
            </w:r>
          </w:p>
          <w:p w:rsidR="00F44641" w:rsidRPr="00853375" w:rsidRDefault="00F44641" w:rsidP="002B76A6">
            <w:pPr>
              <w:rPr>
                <w:sz w:val="20"/>
                <w:szCs w:val="20"/>
              </w:rPr>
            </w:pPr>
          </w:p>
        </w:tc>
      </w:tr>
      <w:tr w:rsidR="00F44641" w:rsidRPr="00853375" w:rsidTr="002B76A6">
        <w:trPr>
          <w:jc w:val="center"/>
        </w:trPr>
        <w:tc>
          <w:tcPr>
            <w:tcW w:w="8802" w:type="dxa"/>
            <w:gridSpan w:val="2"/>
            <w:shd w:val="clear" w:color="auto" w:fill="auto"/>
          </w:tcPr>
          <w:p w:rsidR="00F44641" w:rsidRPr="00853375" w:rsidRDefault="00F44641" w:rsidP="002B76A6">
            <w:pPr>
              <w:jc w:val="center"/>
              <w:rPr>
                <w:b/>
                <w:sz w:val="20"/>
                <w:szCs w:val="20"/>
                <w:u w:val="single"/>
              </w:rPr>
            </w:pPr>
            <w:r>
              <w:rPr>
                <w:b/>
                <w:sz w:val="20"/>
                <w:szCs w:val="20"/>
                <w:u w:val="single"/>
              </w:rPr>
              <w:t>Overall result</w:t>
            </w:r>
          </w:p>
          <w:p w:rsidR="00F44641" w:rsidRDefault="00F44641" w:rsidP="002B76A6">
            <w:pPr>
              <w:jc w:val="center"/>
              <w:rPr>
                <w:b/>
                <w:sz w:val="20"/>
                <w:szCs w:val="20"/>
              </w:rPr>
            </w:pPr>
            <w:r w:rsidRPr="00853375">
              <w:rPr>
                <w:b/>
                <w:sz w:val="20"/>
                <w:szCs w:val="20"/>
              </w:rPr>
              <w:t>Do</w:t>
            </w:r>
            <w:r>
              <w:rPr>
                <w:b/>
                <w:sz w:val="20"/>
                <w:szCs w:val="20"/>
              </w:rPr>
              <w:t xml:space="preserve">es </w:t>
            </w:r>
            <w:proofErr w:type="spellStart"/>
            <w:r w:rsidRPr="006C736A">
              <w:rPr>
                <w:b/>
                <w:i/>
                <w:sz w:val="20"/>
                <w:szCs w:val="20"/>
              </w:rPr>
              <w:t>riba</w:t>
            </w:r>
            <w:proofErr w:type="spellEnd"/>
            <w:r w:rsidRPr="00853375">
              <w:rPr>
                <w:b/>
                <w:sz w:val="20"/>
                <w:szCs w:val="20"/>
              </w:rPr>
              <w:t xml:space="preserve"> banking negatively impact the performance of Islamic banking?</w:t>
            </w:r>
          </w:p>
          <w:p w:rsidR="00F44641" w:rsidRPr="00853375" w:rsidRDefault="00F44641" w:rsidP="002B76A6">
            <w:pPr>
              <w:jc w:val="center"/>
              <w:rPr>
                <w:b/>
                <w:sz w:val="20"/>
                <w:szCs w:val="20"/>
              </w:rPr>
            </w:pPr>
            <w:r w:rsidRPr="00853375">
              <w:rPr>
                <w:b/>
                <w:sz w:val="20"/>
                <w:szCs w:val="20"/>
              </w:rPr>
              <w:t>Agree</w:t>
            </w:r>
          </w:p>
        </w:tc>
      </w:tr>
    </w:tbl>
    <w:p w:rsidR="00F44641" w:rsidRPr="00BA6415" w:rsidRDefault="00F44641" w:rsidP="00F44641"/>
    <w:p w:rsidR="00F44641" w:rsidRPr="00E27B44" w:rsidRDefault="00F44641" w:rsidP="00E27B44">
      <w:pPr>
        <w:jc w:val="both"/>
      </w:pPr>
    </w:p>
    <w:sectPr w:rsidR="00F44641" w:rsidRPr="00E27B44" w:rsidSect="00A66521">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62" w:rsidRDefault="00032A62" w:rsidP="00F94C9D">
      <w:r>
        <w:separator/>
      </w:r>
    </w:p>
  </w:endnote>
  <w:endnote w:type="continuationSeparator" w:id="0">
    <w:p w:rsidR="00032A62" w:rsidRDefault="00032A62" w:rsidP="00F9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62" w:rsidRDefault="008455A4">
    <w:pPr>
      <w:pStyle w:val="Footer"/>
      <w:jc w:val="center"/>
    </w:pPr>
    <w:r>
      <w:fldChar w:fldCharType="begin"/>
    </w:r>
    <w:r w:rsidR="00C53D62">
      <w:instrText xml:space="preserve"> PAGE   \* MERGEFORMAT </w:instrText>
    </w:r>
    <w:r>
      <w:fldChar w:fldCharType="separate"/>
    </w:r>
    <w:r w:rsidR="00DE3795">
      <w:rPr>
        <w:noProof/>
      </w:rPr>
      <w:t>21</w:t>
    </w:r>
    <w:r>
      <w:rPr>
        <w:noProof/>
      </w:rPr>
      <w:fldChar w:fldCharType="end"/>
    </w:r>
  </w:p>
  <w:p w:rsidR="00C53D62" w:rsidRDefault="00C53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62" w:rsidRDefault="00032A62" w:rsidP="00F94C9D">
      <w:r>
        <w:separator/>
      </w:r>
    </w:p>
  </w:footnote>
  <w:footnote w:type="continuationSeparator" w:id="0">
    <w:p w:rsidR="00032A62" w:rsidRDefault="00032A62" w:rsidP="00F94C9D">
      <w:r>
        <w:continuationSeparator/>
      </w:r>
    </w:p>
  </w:footnote>
  <w:footnote w:id="1">
    <w:p w:rsidR="00C53D62" w:rsidRDefault="00C53D62">
      <w:pPr>
        <w:pStyle w:val="FootnoteText"/>
      </w:pPr>
      <w:r>
        <w:rPr>
          <w:rStyle w:val="FootnoteReference"/>
        </w:rPr>
        <w:footnoteRef/>
      </w:r>
      <w:r w:rsidRPr="00845204">
        <w:t xml:space="preserve">The definition of performance will not refer to the Islamic bank’s profitability as such but more towards the Islamic bank not being able to be it’s true self or to fully comply with Shariah because of the existence of conventional banking in a dual system with Islamic banking.  </w:t>
      </w:r>
    </w:p>
  </w:footnote>
  <w:footnote w:id="2">
    <w:p w:rsidR="00C53D62" w:rsidRDefault="00C53D62">
      <w:pPr>
        <w:pStyle w:val="FootnoteText"/>
      </w:pPr>
      <w:r>
        <w:rPr>
          <w:rStyle w:val="FootnoteReference"/>
        </w:rPr>
        <w:footnoteRef/>
      </w:r>
      <w:r w:rsidRPr="006911E1">
        <w:t xml:space="preserve">Sheikh Muhammad S Al Munajid  Islam Question &amp; Answer Fatwa no.65494 </w:t>
      </w:r>
      <w:hyperlink r:id="rId1" w:history="1">
        <w:r w:rsidRPr="00476D70">
          <w:rPr>
            <w:rStyle w:val="Hyperlink"/>
          </w:rPr>
          <w:t>http://www.islamqa.com/en/</w:t>
        </w:r>
      </w:hyperlink>
      <w:r w:rsidRPr="006911E1">
        <w:t>ref/65494 &gt; Accessed 13th September 2011</w:t>
      </w:r>
    </w:p>
  </w:footnote>
  <w:footnote w:id="3">
    <w:p w:rsidR="00C53D62" w:rsidRPr="00040118" w:rsidRDefault="00C53D62" w:rsidP="00853375">
      <w:pPr>
        <w:pStyle w:val="FootnoteText"/>
        <w:jc w:val="both"/>
      </w:pPr>
      <w:r>
        <w:rPr>
          <w:rStyle w:val="FootnoteReference"/>
        </w:rPr>
        <w:footnoteRef/>
      </w:r>
      <w:r w:rsidRPr="00040118">
        <w:t>Liquidity facilities are where Issuers draw on bank facilities to deliver to equity sukuk holders as profits when there are no profits.</w:t>
      </w:r>
    </w:p>
  </w:footnote>
  <w:footnote w:id="4">
    <w:p w:rsidR="00C53D62" w:rsidRDefault="00C53D62" w:rsidP="00853375">
      <w:pPr>
        <w:pStyle w:val="FootnoteText"/>
        <w:jc w:val="both"/>
      </w:pPr>
      <w:r w:rsidRPr="00040118">
        <w:rPr>
          <w:rStyle w:val="FootnoteReference"/>
        </w:rPr>
        <w:footnoteRef/>
      </w:r>
      <w:r w:rsidRPr="00040118">
        <w:t xml:space="preserve">  Purchase Undertakings provides a capital guarantee to equity sukuk holders; inability of issuer to distribute profits because of business losses is an event of default requiring the issuer to buy out the sukuk holders share such that the sukuk holders will not incur any loss by participating in the sukuk so far.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624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A1DF9"/>
    <w:multiLevelType w:val="multilevel"/>
    <w:tmpl w:val="2410F23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85A221E"/>
    <w:multiLevelType w:val="hybridMultilevel"/>
    <w:tmpl w:val="C392305A"/>
    <w:lvl w:ilvl="0" w:tplc="F57E9BAC">
      <w:start w:val="1"/>
      <w:numFmt w:val="lowerRoman"/>
      <w:lvlText w:val="%1)"/>
      <w:lvlJc w:val="left"/>
      <w:pPr>
        <w:ind w:left="2460" w:hanging="720"/>
      </w:pPr>
      <w:rPr>
        <w:rFonts w:hint="default"/>
      </w:rPr>
    </w:lvl>
    <w:lvl w:ilvl="1" w:tplc="44090019">
      <w:start w:val="1"/>
      <w:numFmt w:val="lowerLetter"/>
      <w:lvlText w:val="%2."/>
      <w:lvlJc w:val="left"/>
      <w:pPr>
        <w:ind w:left="2820" w:hanging="360"/>
      </w:pPr>
    </w:lvl>
    <w:lvl w:ilvl="2" w:tplc="4409001B" w:tentative="1">
      <w:start w:val="1"/>
      <w:numFmt w:val="lowerRoman"/>
      <w:lvlText w:val="%3."/>
      <w:lvlJc w:val="right"/>
      <w:pPr>
        <w:ind w:left="3540" w:hanging="180"/>
      </w:pPr>
    </w:lvl>
    <w:lvl w:ilvl="3" w:tplc="4409000F" w:tentative="1">
      <w:start w:val="1"/>
      <w:numFmt w:val="decimal"/>
      <w:lvlText w:val="%4."/>
      <w:lvlJc w:val="left"/>
      <w:pPr>
        <w:ind w:left="4260" w:hanging="360"/>
      </w:pPr>
    </w:lvl>
    <w:lvl w:ilvl="4" w:tplc="44090019" w:tentative="1">
      <w:start w:val="1"/>
      <w:numFmt w:val="lowerLetter"/>
      <w:lvlText w:val="%5."/>
      <w:lvlJc w:val="left"/>
      <w:pPr>
        <w:ind w:left="4980" w:hanging="360"/>
      </w:pPr>
    </w:lvl>
    <w:lvl w:ilvl="5" w:tplc="4409001B" w:tentative="1">
      <w:start w:val="1"/>
      <w:numFmt w:val="lowerRoman"/>
      <w:lvlText w:val="%6."/>
      <w:lvlJc w:val="right"/>
      <w:pPr>
        <w:ind w:left="5700" w:hanging="180"/>
      </w:pPr>
    </w:lvl>
    <w:lvl w:ilvl="6" w:tplc="4409000F" w:tentative="1">
      <w:start w:val="1"/>
      <w:numFmt w:val="decimal"/>
      <w:lvlText w:val="%7."/>
      <w:lvlJc w:val="left"/>
      <w:pPr>
        <w:ind w:left="6420" w:hanging="360"/>
      </w:pPr>
    </w:lvl>
    <w:lvl w:ilvl="7" w:tplc="44090019" w:tentative="1">
      <w:start w:val="1"/>
      <w:numFmt w:val="lowerLetter"/>
      <w:lvlText w:val="%8."/>
      <w:lvlJc w:val="left"/>
      <w:pPr>
        <w:ind w:left="7140" w:hanging="360"/>
      </w:pPr>
    </w:lvl>
    <w:lvl w:ilvl="8" w:tplc="4409001B" w:tentative="1">
      <w:start w:val="1"/>
      <w:numFmt w:val="lowerRoman"/>
      <w:lvlText w:val="%9."/>
      <w:lvlJc w:val="right"/>
      <w:pPr>
        <w:ind w:left="7860" w:hanging="180"/>
      </w:pPr>
    </w:lvl>
  </w:abstractNum>
  <w:abstractNum w:abstractNumId="3">
    <w:nsid w:val="0F3815B0"/>
    <w:multiLevelType w:val="hybridMultilevel"/>
    <w:tmpl w:val="9D08AF20"/>
    <w:lvl w:ilvl="0" w:tplc="1E1690D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5E36270"/>
    <w:multiLevelType w:val="hybridMultilevel"/>
    <w:tmpl w:val="653ACD26"/>
    <w:lvl w:ilvl="0" w:tplc="8544F8B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9CF447D"/>
    <w:multiLevelType w:val="hybridMultilevel"/>
    <w:tmpl w:val="E24C2576"/>
    <w:lvl w:ilvl="0" w:tplc="226C14F6">
      <w:start w:val="1"/>
      <w:numFmt w:val="decimal"/>
      <w:lvlText w:val="%1)"/>
      <w:lvlJc w:val="left"/>
      <w:pPr>
        <w:ind w:left="1440" w:hanging="780"/>
      </w:pPr>
      <w:rPr>
        <w:rFonts w:hint="default"/>
      </w:rPr>
    </w:lvl>
    <w:lvl w:ilvl="1" w:tplc="44090019" w:tentative="1">
      <w:start w:val="1"/>
      <w:numFmt w:val="lowerLetter"/>
      <w:lvlText w:val="%2."/>
      <w:lvlJc w:val="left"/>
      <w:pPr>
        <w:ind w:left="1740" w:hanging="360"/>
      </w:pPr>
    </w:lvl>
    <w:lvl w:ilvl="2" w:tplc="4409001B" w:tentative="1">
      <w:start w:val="1"/>
      <w:numFmt w:val="lowerRoman"/>
      <w:lvlText w:val="%3."/>
      <w:lvlJc w:val="right"/>
      <w:pPr>
        <w:ind w:left="2460" w:hanging="180"/>
      </w:pPr>
    </w:lvl>
    <w:lvl w:ilvl="3" w:tplc="4409000F" w:tentative="1">
      <w:start w:val="1"/>
      <w:numFmt w:val="decimal"/>
      <w:lvlText w:val="%4."/>
      <w:lvlJc w:val="left"/>
      <w:pPr>
        <w:ind w:left="3180" w:hanging="360"/>
      </w:pPr>
    </w:lvl>
    <w:lvl w:ilvl="4" w:tplc="44090019" w:tentative="1">
      <w:start w:val="1"/>
      <w:numFmt w:val="lowerLetter"/>
      <w:lvlText w:val="%5."/>
      <w:lvlJc w:val="left"/>
      <w:pPr>
        <w:ind w:left="3900" w:hanging="360"/>
      </w:pPr>
    </w:lvl>
    <w:lvl w:ilvl="5" w:tplc="4409001B" w:tentative="1">
      <w:start w:val="1"/>
      <w:numFmt w:val="lowerRoman"/>
      <w:lvlText w:val="%6."/>
      <w:lvlJc w:val="right"/>
      <w:pPr>
        <w:ind w:left="4620" w:hanging="180"/>
      </w:pPr>
    </w:lvl>
    <w:lvl w:ilvl="6" w:tplc="4409000F" w:tentative="1">
      <w:start w:val="1"/>
      <w:numFmt w:val="decimal"/>
      <w:lvlText w:val="%7."/>
      <w:lvlJc w:val="left"/>
      <w:pPr>
        <w:ind w:left="5340" w:hanging="360"/>
      </w:pPr>
    </w:lvl>
    <w:lvl w:ilvl="7" w:tplc="44090019" w:tentative="1">
      <w:start w:val="1"/>
      <w:numFmt w:val="lowerLetter"/>
      <w:lvlText w:val="%8."/>
      <w:lvlJc w:val="left"/>
      <w:pPr>
        <w:ind w:left="6060" w:hanging="360"/>
      </w:pPr>
    </w:lvl>
    <w:lvl w:ilvl="8" w:tplc="4409001B" w:tentative="1">
      <w:start w:val="1"/>
      <w:numFmt w:val="lowerRoman"/>
      <w:lvlText w:val="%9."/>
      <w:lvlJc w:val="right"/>
      <w:pPr>
        <w:ind w:left="6780" w:hanging="180"/>
      </w:pPr>
    </w:lvl>
  </w:abstractNum>
  <w:abstractNum w:abstractNumId="6">
    <w:nsid w:val="1DA16A96"/>
    <w:multiLevelType w:val="hybridMultilevel"/>
    <w:tmpl w:val="B388167E"/>
    <w:lvl w:ilvl="0" w:tplc="D7AEC71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E58572A"/>
    <w:multiLevelType w:val="hybridMultilevel"/>
    <w:tmpl w:val="5D9C8890"/>
    <w:lvl w:ilvl="0" w:tplc="696E336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74E21"/>
    <w:multiLevelType w:val="hybridMultilevel"/>
    <w:tmpl w:val="D1F41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F7705"/>
    <w:multiLevelType w:val="hybridMultilevel"/>
    <w:tmpl w:val="DBBAE84C"/>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209B0AB9"/>
    <w:multiLevelType w:val="hybridMultilevel"/>
    <w:tmpl w:val="01BA767A"/>
    <w:lvl w:ilvl="0" w:tplc="5CFA53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6578B3"/>
    <w:multiLevelType w:val="multilevel"/>
    <w:tmpl w:val="6960175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B79092C"/>
    <w:multiLevelType w:val="hybridMultilevel"/>
    <w:tmpl w:val="8F0EA6A8"/>
    <w:lvl w:ilvl="0" w:tplc="44090011">
      <w:start w:val="1"/>
      <w:numFmt w:val="decimal"/>
      <w:lvlText w:val="%1)"/>
      <w:lvlJc w:val="left"/>
      <w:pPr>
        <w:ind w:left="1080" w:hanging="360"/>
      </w:pPr>
      <w:rPr>
        <w:rFonts w:hint="default"/>
        <w:color w:val="auto"/>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3">
    <w:nsid w:val="2F3A0768"/>
    <w:multiLevelType w:val="multilevel"/>
    <w:tmpl w:val="A7FE27EA"/>
    <w:lvl w:ilvl="0">
      <w:start w:val="1"/>
      <w:numFmt w:val="decimal"/>
      <w:lvlText w:val="%1.0"/>
      <w:lvlJc w:val="left"/>
      <w:pPr>
        <w:ind w:left="1146" w:hanging="72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746" w:hanging="1440"/>
      </w:pPr>
      <w:rPr>
        <w:rFonts w:hint="default"/>
      </w:rPr>
    </w:lvl>
    <w:lvl w:ilvl="5">
      <w:start w:val="1"/>
      <w:numFmt w:val="decimal"/>
      <w:lvlText w:val="%1.%2.%3.%4.%5.%6"/>
      <w:lvlJc w:val="left"/>
      <w:pPr>
        <w:ind w:left="5826" w:hanging="1800"/>
      </w:pPr>
      <w:rPr>
        <w:rFonts w:hint="default"/>
      </w:rPr>
    </w:lvl>
    <w:lvl w:ilvl="6">
      <w:start w:val="1"/>
      <w:numFmt w:val="decimal"/>
      <w:lvlText w:val="%1.%2.%3.%4.%5.%6.%7"/>
      <w:lvlJc w:val="left"/>
      <w:pPr>
        <w:ind w:left="6546" w:hanging="1800"/>
      </w:pPr>
      <w:rPr>
        <w:rFonts w:hint="default"/>
      </w:rPr>
    </w:lvl>
    <w:lvl w:ilvl="7">
      <w:start w:val="1"/>
      <w:numFmt w:val="decimal"/>
      <w:lvlText w:val="%1.%2.%3.%4.%5.%6.%7.%8"/>
      <w:lvlJc w:val="left"/>
      <w:pPr>
        <w:ind w:left="7626" w:hanging="2160"/>
      </w:pPr>
      <w:rPr>
        <w:rFonts w:hint="default"/>
      </w:rPr>
    </w:lvl>
    <w:lvl w:ilvl="8">
      <w:start w:val="1"/>
      <w:numFmt w:val="decimal"/>
      <w:lvlText w:val="%1.%2.%3.%4.%5.%6.%7.%8.%9"/>
      <w:lvlJc w:val="left"/>
      <w:pPr>
        <w:ind w:left="8706" w:hanging="2520"/>
      </w:pPr>
      <w:rPr>
        <w:rFonts w:hint="default"/>
      </w:rPr>
    </w:lvl>
  </w:abstractNum>
  <w:abstractNum w:abstractNumId="14">
    <w:nsid w:val="31F30375"/>
    <w:multiLevelType w:val="hybridMultilevel"/>
    <w:tmpl w:val="5524BDA0"/>
    <w:lvl w:ilvl="0" w:tplc="5B3EBB98">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nsid w:val="3307419D"/>
    <w:multiLevelType w:val="multilevel"/>
    <w:tmpl w:val="EDB8407C"/>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592CB4"/>
    <w:multiLevelType w:val="hybridMultilevel"/>
    <w:tmpl w:val="EF4E1EAC"/>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37C076B0"/>
    <w:multiLevelType w:val="multilevel"/>
    <w:tmpl w:val="2BFE093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787EB8"/>
    <w:multiLevelType w:val="hybridMultilevel"/>
    <w:tmpl w:val="385CA70A"/>
    <w:lvl w:ilvl="0" w:tplc="8D78A9B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457D1745"/>
    <w:multiLevelType w:val="hybridMultilevel"/>
    <w:tmpl w:val="6ACCA91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484B1B92"/>
    <w:multiLevelType w:val="hybridMultilevel"/>
    <w:tmpl w:val="616E1D3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493242B5"/>
    <w:multiLevelType w:val="multilevel"/>
    <w:tmpl w:val="D9EE42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D6787"/>
    <w:multiLevelType w:val="multilevel"/>
    <w:tmpl w:val="CCF092C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883892"/>
    <w:multiLevelType w:val="hybridMultilevel"/>
    <w:tmpl w:val="F146B590"/>
    <w:lvl w:ilvl="0" w:tplc="DB68B76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4F2D336D"/>
    <w:multiLevelType w:val="hybridMultilevel"/>
    <w:tmpl w:val="4406281C"/>
    <w:lvl w:ilvl="0" w:tplc="B6CC5B40">
      <w:start w:val="1"/>
      <w:numFmt w:val="decimal"/>
      <w:lvlText w:val="%1)"/>
      <w:lvlJc w:val="left"/>
      <w:pPr>
        <w:ind w:left="3240" w:hanging="360"/>
      </w:pPr>
      <w:rPr>
        <w:rFonts w:hint="default"/>
      </w:rPr>
    </w:lvl>
    <w:lvl w:ilvl="1" w:tplc="44090019">
      <w:start w:val="1"/>
      <w:numFmt w:val="lowerLetter"/>
      <w:lvlText w:val="%2."/>
      <w:lvlJc w:val="left"/>
      <w:pPr>
        <w:ind w:left="3960" w:hanging="360"/>
      </w:pPr>
    </w:lvl>
    <w:lvl w:ilvl="2" w:tplc="4409001B" w:tentative="1">
      <w:start w:val="1"/>
      <w:numFmt w:val="lowerRoman"/>
      <w:lvlText w:val="%3."/>
      <w:lvlJc w:val="right"/>
      <w:pPr>
        <w:ind w:left="4680" w:hanging="180"/>
      </w:pPr>
    </w:lvl>
    <w:lvl w:ilvl="3" w:tplc="4409000F" w:tentative="1">
      <w:start w:val="1"/>
      <w:numFmt w:val="decimal"/>
      <w:lvlText w:val="%4."/>
      <w:lvlJc w:val="left"/>
      <w:pPr>
        <w:ind w:left="5400" w:hanging="360"/>
      </w:pPr>
    </w:lvl>
    <w:lvl w:ilvl="4" w:tplc="44090019" w:tentative="1">
      <w:start w:val="1"/>
      <w:numFmt w:val="lowerLetter"/>
      <w:lvlText w:val="%5."/>
      <w:lvlJc w:val="left"/>
      <w:pPr>
        <w:ind w:left="6120" w:hanging="360"/>
      </w:pPr>
    </w:lvl>
    <w:lvl w:ilvl="5" w:tplc="4409001B" w:tentative="1">
      <w:start w:val="1"/>
      <w:numFmt w:val="lowerRoman"/>
      <w:lvlText w:val="%6."/>
      <w:lvlJc w:val="right"/>
      <w:pPr>
        <w:ind w:left="6840" w:hanging="180"/>
      </w:pPr>
    </w:lvl>
    <w:lvl w:ilvl="6" w:tplc="4409000F" w:tentative="1">
      <w:start w:val="1"/>
      <w:numFmt w:val="decimal"/>
      <w:lvlText w:val="%7."/>
      <w:lvlJc w:val="left"/>
      <w:pPr>
        <w:ind w:left="7560" w:hanging="360"/>
      </w:pPr>
    </w:lvl>
    <w:lvl w:ilvl="7" w:tplc="44090019" w:tentative="1">
      <w:start w:val="1"/>
      <w:numFmt w:val="lowerLetter"/>
      <w:lvlText w:val="%8."/>
      <w:lvlJc w:val="left"/>
      <w:pPr>
        <w:ind w:left="8280" w:hanging="360"/>
      </w:pPr>
    </w:lvl>
    <w:lvl w:ilvl="8" w:tplc="4409001B" w:tentative="1">
      <w:start w:val="1"/>
      <w:numFmt w:val="lowerRoman"/>
      <w:lvlText w:val="%9."/>
      <w:lvlJc w:val="right"/>
      <w:pPr>
        <w:ind w:left="9000" w:hanging="180"/>
      </w:pPr>
    </w:lvl>
  </w:abstractNum>
  <w:abstractNum w:abstractNumId="25">
    <w:nsid w:val="655A0AE5"/>
    <w:multiLevelType w:val="hybridMultilevel"/>
    <w:tmpl w:val="39F49DE4"/>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nsid w:val="6CA12B86"/>
    <w:multiLevelType w:val="multilevel"/>
    <w:tmpl w:val="B840EF5C"/>
    <w:lvl w:ilvl="0">
      <w:start w:val="1"/>
      <w:numFmt w:val="decimal"/>
      <w:lvlText w:val="%1.0"/>
      <w:lvlJc w:val="left"/>
      <w:pPr>
        <w:ind w:left="1506" w:hanging="360"/>
      </w:pPr>
      <w:rPr>
        <w:rFonts w:hint="default"/>
      </w:rPr>
    </w:lvl>
    <w:lvl w:ilvl="1">
      <w:start w:val="1"/>
      <w:numFmt w:val="decimal"/>
      <w:lvlText w:val="%1.%2"/>
      <w:lvlJc w:val="left"/>
      <w:pPr>
        <w:ind w:left="2226" w:hanging="360"/>
      </w:pPr>
      <w:rPr>
        <w:rFonts w:hint="default"/>
      </w:rPr>
    </w:lvl>
    <w:lvl w:ilvl="2">
      <w:start w:val="1"/>
      <w:numFmt w:val="decimal"/>
      <w:lvlText w:val="%1.%2.%3"/>
      <w:lvlJc w:val="left"/>
      <w:pPr>
        <w:ind w:left="3306" w:hanging="720"/>
      </w:pPr>
      <w:rPr>
        <w:rFonts w:hint="default"/>
      </w:rPr>
    </w:lvl>
    <w:lvl w:ilvl="3">
      <w:start w:val="1"/>
      <w:numFmt w:val="decimal"/>
      <w:lvlText w:val="%1.%2.%3.%4"/>
      <w:lvlJc w:val="left"/>
      <w:pPr>
        <w:ind w:left="4026" w:hanging="720"/>
      </w:pPr>
      <w:rPr>
        <w:rFonts w:hint="default"/>
      </w:rPr>
    </w:lvl>
    <w:lvl w:ilvl="4">
      <w:start w:val="1"/>
      <w:numFmt w:val="decimal"/>
      <w:lvlText w:val="%1.%2.%3.%4.%5"/>
      <w:lvlJc w:val="left"/>
      <w:pPr>
        <w:ind w:left="5106" w:hanging="1080"/>
      </w:pPr>
      <w:rPr>
        <w:rFonts w:hint="default"/>
      </w:rPr>
    </w:lvl>
    <w:lvl w:ilvl="5">
      <w:start w:val="1"/>
      <w:numFmt w:val="decimal"/>
      <w:lvlText w:val="%1.%2.%3.%4.%5.%6"/>
      <w:lvlJc w:val="left"/>
      <w:pPr>
        <w:ind w:left="5826" w:hanging="108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7626" w:hanging="1440"/>
      </w:pPr>
      <w:rPr>
        <w:rFonts w:hint="default"/>
      </w:rPr>
    </w:lvl>
    <w:lvl w:ilvl="8">
      <w:start w:val="1"/>
      <w:numFmt w:val="decimal"/>
      <w:lvlText w:val="%1.%2.%3.%4.%5.%6.%7.%8.%9"/>
      <w:lvlJc w:val="left"/>
      <w:pPr>
        <w:ind w:left="8706" w:hanging="1800"/>
      </w:pPr>
      <w:rPr>
        <w:rFonts w:hint="default"/>
      </w:rPr>
    </w:lvl>
  </w:abstractNum>
  <w:abstractNum w:abstractNumId="27">
    <w:nsid w:val="76706BB9"/>
    <w:multiLevelType w:val="multilevel"/>
    <w:tmpl w:val="A7BA059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D1C6C7A"/>
    <w:multiLevelType w:val="multilevel"/>
    <w:tmpl w:val="B6E4BD2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7"/>
  </w:num>
  <w:num w:numId="3">
    <w:abstractNumId w:val="10"/>
  </w:num>
  <w:num w:numId="4">
    <w:abstractNumId w:val="1"/>
  </w:num>
  <w:num w:numId="5">
    <w:abstractNumId w:val="3"/>
  </w:num>
  <w:num w:numId="6">
    <w:abstractNumId w:val="12"/>
  </w:num>
  <w:num w:numId="7">
    <w:abstractNumId w:val="14"/>
  </w:num>
  <w:num w:numId="8">
    <w:abstractNumId w:val="16"/>
  </w:num>
  <w:num w:numId="9">
    <w:abstractNumId w:val="8"/>
  </w:num>
  <w:num w:numId="10">
    <w:abstractNumId w:val="24"/>
  </w:num>
  <w:num w:numId="11">
    <w:abstractNumId w:val="21"/>
  </w:num>
  <w:num w:numId="12">
    <w:abstractNumId w:val="9"/>
  </w:num>
  <w:num w:numId="13">
    <w:abstractNumId w:val="22"/>
  </w:num>
  <w:num w:numId="14">
    <w:abstractNumId w:val="27"/>
  </w:num>
  <w:num w:numId="15">
    <w:abstractNumId w:val="19"/>
  </w:num>
  <w:num w:numId="16">
    <w:abstractNumId w:val="6"/>
  </w:num>
  <w:num w:numId="17">
    <w:abstractNumId w:val="20"/>
  </w:num>
  <w:num w:numId="18">
    <w:abstractNumId w:val="11"/>
  </w:num>
  <w:num w:numId="19">
    <w:abstractNumId w:val="17"/>
  </w:num>
  <w:num w:numId="20">
    <w:abstractNumId w:val="15"/>
  </w:num>
  <w:num w:numId="21">
    <w:abstractNumId w:val="23"/>
  </w:num>
  <w:num w:numId="22">
    <w:abstractNumId w:val="5"/>
  </w:num>
  <w:num w:numId="23">
    <w:abstractNumId w:val="2"/>
  </w:num>
  <w:num w:numId="24">
    <w:abstractNumId w:val="18"/>
  </w:num>
  <w:num w:numId="25">
    <w:abstractNumId w:val="4"/>
  </w:num>
  <w:num w:numId="26">
    <w:abstractNumId w:val="26"/>
  </w:num>
  <w:num w:numId="27">
    <w:abstractNumId w:val="28"/>
  </w:num>
  <w:num w:numId="28">
    <w:abstractNumId w:val="2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4C9D"/>
    <w:rsid w:val="00032A62"/>
    <w:rsid w:val="00044690"/>
    <w:rsid w:val="000A447C"/>
    <w:rsid w:val="000C2F3E"/>
    <w:rsid w:val="000E303D"/>
    <w:rsid w:val="00103D86"/>
    <w:rsid w:val="00105E9B"/>
    <w:rsid w:val="00107455"/>
    <w:rsid w:val="0012582F"/>
    <w:rsid w:val="0013795A"/>
    <w:rsid w:val="00137BA8"/>
    <w:rsid w:val="0019631E"/>
    <w:rsid w:val="001D32DE"/>
    <w:rsid w:val="0021051B"/>
    <w:rsid w:val="00220AB0"/>
    <w:rsid w:val="002A4990"/>
    <w:rsid w:val="002B55A5"/>
    <w:rsid w:val="002D0E80"/>
    <w:rsid w:val="00323BA4"/>
    <w:rsid w:val="00334A83"/>
    <w:rsid w:val="00353A10"/>
    <w:rsid w:val="00355CE0"/>
    <w:rsid w:val="003F367D"/>
    <w:rsid w:val="00400745"/>
    <w:rsid w:val="00403259"/>
    <w:rsid w:val="00423F56"/>
    <w:rsid w:val="00472968"/>
    <w:rsid w:val="00491583"/>
    <w:rsid w:val="004963AD"/>
    <w:rsid w:val="004A4A9B"/>
    <w:rsid w:val="004C4D38"/>
    <w:rsid w:val="004D7E14"/>
    <w:rsid w:val="005201A2"/>
    <w:rsid w:val="005635FB"/>
    <w:rsid w:val="00563781"/>
    <w:rsid w:val="005806FF"/>
    <w:rsid w:val="005A2CDB"/>
    <w:rsid w:val="005B7FEE"/>
    <w:rsid w:val="006165A4"/>
    <w:rsid w:val="006911E1"/>
    <w:rsid w:val="006A37CA"/>
    <w:rsid w:val="006C680D"/>
    <w:rsid w:val="00715E8D"/>
    <w:rsid w:val="00784484"/>
    <w:rsid w:val="00832503"/>
    <w:rsid w:val="00845204"/>
    <w:rsid w:val="008455A4"/>
    <w:rsid w:val="00853375"/>
    <w:rsid w:val="008706B2"/>
    <w:rsid w:val="008A2F2D"/>
    <w:rsid w:val="008D7D34"/>
    <w:rsid w:val="008E0135"/>
    <w:rsid w:val="00925518"/>
    <w:rsid w:val="0095136E"/>
    <w:rsid w:val="0095545C"/>
    <w:rsid w:val="009962B6"/>
    <w:rsid w:val="009E1BF6"/>
    <w:rsid w:val="00A17B9D"/>
    <w:rsid w:val="00A327BD"/>
    <w:rsid w:val="00A341AD"/>
    <w:rsid w:val="00A54C10"/>
    <w:rsid w:val="00A66521"/>
    <w:rsid w:val="00A81F70"/>
    <w:rsid w:val="00AA2980"/>
    <w:rsid w:val="00AB5D0D"/>
    <w:rsid w:val="00AC2E2E"/>
    <w:rsid w:val="00AE1344"/>
    <w:rsid w:val="00AF2BC1"/>
    <w:rsid w:val="00B0080F"/>
    <w:rsid w:val="00B169E3"/>
    <w:rsid w:val="00B250E0"/>
    <w:rsid w:val="00B36655"/>
    <w:rsid w:val="00B51E3F"/>
    <w:rsid w:val="00B5210C"/>
    <w:rsid w:val="00B74DE4"/>
    <w:rsid w:val="00B74EA8"/>
    <w:rsid w:val="00BB7136"/>
    <w:rsid w:val="00BB7149"/>
    <w:rsid w:val="00BC23B3"/>
    <w:rsid w:val="00BE4B25"/>
    <w:rsid w:val="00C13ABD"/>
    <w:rsid w:val="00C2587E"/>
    <w:rsid w:val="00C33845"/>
    <w:rsid w:val="00C53D62"/>
    <w:rsid w:val="00C6372C"/>
    <w:rsid w:val="00C76FAA"/>
    <w:rsid w:val="00CC165D"/>
    <w:rsid w:val="00CF277E"/>
    <w:rsid w:val="00D21023"/>
    <w:rsid w:val="00D34378"/>
    <w:rsid w:val="00D73CA7"/>
    <w:rsid w:val="00D9732C"/>
    <w:rsid w:val="00DA64F5"/>
    <w:rsid w:val="00DE3795"/>
    <w:rsid w:val="00DF44CE"/>
    <w:rsid w:val="00DF68BE"/>
    <w:rsid w:val="00E00D52"/>
    <w:rsid w:val="00E13032"/>
    <w:rsid w:val="00E27B44"/>
    <w:rsid w:val="00E42319"/>
    <w:rsid w:val="00E86833"/>
    <w:rsid w:val="00EB7227"/>
    <w:rsid w:val="00EC5501"/>
    <w:rsid w:val="00F068F9"/>
    <w:rsid w:val="00F26C32"/>
    <w:rsid w:val="00F44641"/>
    <w:rsid w:val="00F54A56"/>
    <w:rsid w:val="00F56716"/>
    <w:rsid w:val="00F62B11"/>
    <w:rsid w:val="00F75DB3"/>
    <w:rsid w:val="00F92EDA"/>
    <w:rsid w:val="00F94C9D"/>
    <w:rsid w:val="00FE54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9D"/>
    <w:rPr>
      <w:rFonts w:ascii="Times New Roman" w:eastAsia="Times New Roman" w:hAnsi="Times New Roman"/>
      <w:sz w:val="24"/>
      <w:szCs w:val="24"/>
    </w:rPr>
  </w:style>
  <w:style w:type="paragraph" w:styleId="Heading1">
    <w:name w:val="heading 1"/>
    <w:basedOn w:val="Normal"/>
    <w:next w:val="Normal"/>
    <w:link w:val="Heading1Char"/>
    <w:qFormat/>
    <w:rsid w:val="00845204"/>
    <w:pPr>
      <w:keepNext/>
      <w:ind w:right="-720"/>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4C9D"/>
    <w:rPr>
      <w:sz w:val="20"/>
      <w:szCs w:val="20"/>
    </w:rPr>
  </w:style>
  <w:style w:type="character" w:customStyle="1" w:styleId="FootnoteTextChar">
    <w:name w:val="Footnote Text Char"/>
    <w:link w:val="FootnoteText"/>
    <w:uiPriority w:val="99"/>
    <w:rsid w:val="00F94C9D"/>
    <w:rPr>
      <w:rFonts w:ascii="Times New Roman" w:eastAsia="Times New Roman" w:hAnsi="Times New Roman" w:cs="Times New Roman"/>
      <w:sz w:val="20"/>
      <w:szCs w:val="20"/>
    </w:rPr>
  </w:style>
  <w:style w:type="character" w:styleId="FootnoteReference">
    <w:name w:val="footnote reference"/>
    <w:uiPriority w:val="99"/>
    <w:unhideWhenUsed/>
    <w:rsid w:val="00F94C9D"/>
    <w:rPr>
      <w:vertAlign w:val="superscript"/>
    </w:rPr>
  </w:style>
  <w:style w:type="paragraph" w:styleId="PlainText">
    <w:name w:val="Plain Text"/>
    <w:basedOn w:val="Normal"/>
    <w:link w:val="PlainTextChar"/>
    <w:uiPriority w:val="99"/>
    <w:semiHidden/>
    <w:unhideWhenUsed/>
    <w:rsid w:val="00B0080F"/>
    <w:rPr>
      <w:rFonts w:ascii="Consolas" w:hAnsi="Consolas"/>
      <w:sz w:val="21"/>
      <w:szCs w:val="21"/>
    </w:rPr>
  </w:style>
  <w:style w:type="character" w:customStyle="1" w:styleId="PlainTextChar">
    <w:name w:val="Plain Text Char"/>
    <w:link w:val="PlainText"/>
    <w:uiPriority w:val="99"/>
    <w:semiHidden/>
    <w:rsid w:val="00B0080F"/>
    <w:rPr>
      <w:rFonts w:ascii="Consolas" w:eastAsia="Times New Roman" w:hAnsi="Consolas" w:cs="Consolas"/>
      <w:sz w:val="21"/>
      <w:szCs w:val="21"/>
    </w:rPr>
  </w:style>
  <w:style w:type="paragraph" w:styleId="ListParagraph">
    <w:name w:val="List Paragraph"/>
    <w:basedOn w:val="Normal"/>
    <w:uiPriority w:val="34"/>
    <w:qFormat/>
    <w:rsid w:val="00B0080F"/>
    <w:pPr>
      <w:ind w:left="720"/>
      <w:contextualSpacing/>
    </w:pPr>
  </w:style>
  <w:style w:type="character" w:customStyle="1" w:styleId="Heading1Char">
    <w:name w:val="Heading 1 Char"/>
    <w:link w:val="Heading1"/>
    <w:rsid w:val="00845204"/>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845204"/>
    <w:pPr>
      <w:tabs>
        <w:tab w:val="center" w:pos="4703"/>
        <w:tab w:val="right" w:pos="9406"/>
      </w:tabs>
    </w:pPr>
  </w:style>
  <w:style w:type="character" w:customStyle="1" w:styleId="HeaderChar">
    <w:name w:val="Header Char"/>
    <w:link w:val="Header"/>
    <w:uiPriority w:val="99"/>
    <w:rsid w:val="008452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204"/>
    <w:pPr>
      <w:tabs>
        <w:tab w:val="center" w:pos="4703"/>
        <w:tab w:val="right" w:pos="9406"/>
      </w:tabs>
    </w:pPr>
  </w:style>
  <w:style w:type="character" w:customStyle="1" w:styleId="FooterChar">
    <w:name w:val="Footer Char"/>
    <w:link w:val="Footer"/>
    <w:uiPriority w:val="99"/>
    <w:rsid w:val="00845204"/>
    <w:rPr>
      <w:rFonts w:ascii="Times New Roman" w:eastAsia="Times New Roman" w:hAnsi="Times New Roman" w:cs="Times New Roman"/>
      <w:sz w:val="24"/>
      <w:szCs w:val="24"/>
    </w:rPr>
  </w:style>
  <w:style w:type="table" w:styleId="TableGrid">
    <w:name w:val="Table Grid"/>
    <w:basedOn w:val="TableNormal"/>
    <w:rsid w:val="00F26C32"/>
    <w:rPr>
      <w:rFonts w:ascii="Times New Roman" w:eastAsia="Times New Roman" w:hAnsi="Times New Roman"/>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5136E"/>
    <w:rPr>
      <w:color w:val="0000FF"/>
      <w:u w:val="single"/>
    </w:rPr>
  </w:style>
  <w:style w:type="paragraph" w:styleId="BalloonText">
    <w:name w:val="Balloon Text"/>
    <w:basedOn w:val="Normal"/>
    <w:link w:val="BalloonTextChar"/>
    <w:uiPriority w:val="99"/>
    <w:semiHidden/>
    <w:unhideWhenUsed/>
    <w:rsid w:val="0021051B"/>
    <w:rPr>
      <w:rFonts w:ascii="Tahoma" w:hAnsi="Tahoma"/>
      <w:sz w:val="16"/>
      <w:szCs w:val="16"/>
    </w:rPr>
  </w:style>
  <w:style w:type="character" w:customStyle="1" w:styleId="BalloonTextChar">
    <w:name w:val="Balloon Text Char"/>
    <w:link w:val="BalloonText"/>
    <w:uiPriority w:val="99"/>
    <w:semiHidden/>
    <w:rsid w:val="0021051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53D62"/>
    <w:rPr>
      <w:color w:val="800080" w:themeColor="followedHyperlink"/>
      <w:u w:val="single"/>
    </w:rPr>
  </w:style>
  <w:style w:type="paragraph" w:styleId="Caption">
    <w:name w:val="caption"/>
    <w:basedOn w:val="Normal"/>
    <w:next w:val="Normal"/>
    <w:uiPriority w:val="35"/>
    <w:unhideWhenUsed/>
    <w:qFormat/>
    <w:rsid w:val="00F4464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9D"/>
    <w:rPr>
      <w:rFonts w:ascii="Times New Roman" w:eastAsia="Times New Roman" w:hAnsi="Times New Roman"/>
      <w:sz w:val="24"/>
      <w:szCs w:val="24"/>
    </w:rPr>
  </w:style>
  <w:style w:type="paragraph" w:styleId="Heading1">
    <w:name w:val="heading 1"/>
    <w:basedOn w:val="Normal"/>
    <w:next w:val="Normal"/>
    <w:link w:val="Heading1Char"/>
    <w:qFormat/>
    <w:rsid w:val="00845204"/>
    <w:pPr>
      <w:keepNext/>
      <w:ind w:right="-720"/>
      <w:outlineLvl w:val="0"/>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4C9D"/>
    <w:rPr>
      <w:sz w:val="20"/>
      <w:szCs w:val="20"/>
      <w:lang w:val="x-none" w:eastAsia="x-none"/>
    </w:rPr>
  </w:style>
  <w:style w:type="character" w:customStyle="1" w:styleId="FootnoteTextChar">
    <w:name w:val="Footnote Text Char"/>
    <w:link w:val="FootnoteText"/>
    <w:uiPriority w:val="99"/>
    <w:rsid w:val="00F94C9D"/>
    <w:rPr>
      <w:rFonts w:ascii="Times New Roman" w:eastAsia="Times New Roman" w:hAnsi="Times New Roman" w:cs="Times New Roman"/>
      <w:sz w:val="20"/>
      <w:szCs w:val="20"/>
    </w:rPr>
  </w:style>
  <w:style w:type="character" w:styleId="FootnoteReference">
    <w:name w:val="footnote reference"/>
    <w:uiPriority w:val="99"/>
    <w:unhideWhenUsed/>
    <w:rsid w:val="00F94C9D"/>
    <w:rPr>
      <w:vertAlign w:val="superscript"/>
    </w:rPr>
  </w:style>
  <w:style w:type="paragraph" w:styleId="PlainText">
    <w:name w:val="Plain Text"/>
    <w:basedOn w:val="Normal"/>
    <w:link w:val="PlainTextChar"/>
    <w:uiPriority w:val="99"/>
    <w:semiHidden/>
    <w:unhideWhenUsed/>
    <w:rsid w:val="00B0080F"/>
    <w:rPr>
      <w:rFonts w:ascii="Consolas" w:hAnsi="Consolas"/>
      <w:sz w:val="21"/>
      <w:szCs w:val="21"/>
      <w:lang w:val="x-none" w:eastAsia="x-none"/>
    </w:rPr>
  </w:style>
  <w:style w:type="character" w:customStyle="1" w:styleId="PlainTextChar">
    <w:name w:val="Plain Text Char"/>
    <w:link w:val="PlainText"/>
    <w:uiPriority w:val="99"/>
    <w:semiHidden/>
    <w:rsid w:val="00B0080F"/>
    <w:rPr>
      <w:rFonts w:ascii="Consolas" w:eastAsia="Times New Roman" w:hAnsi="Consolas" w:cs="Consolas"/>
      <w:sz w:val="21"/>
      <w:szCs w:val="21"/>
    </w:rPr>
  </w:style>
  <w:style w:type="paragraph" w:styleId="ListParagraph">
    <w:name w:val="List Paragraph"/>
    <w:basedOn w:val="Normal"/>
    <w:uiPriority w:val="34"/>
    <w:qFormat/>
    <w:rsid w:val="00B0080F"/>
    <w:pPr>
      <w:ind w:left="720"/>
      <w:contextualSpacing/>
    </w:pPr>
  </w:style>
  <w:style w:type="character" w:customStyle="1" w:styleId="Heading1Char">
    <w:name w:val="Heading 1 Char"/>
    <w:link w:val="Heading1"/>
    <w:rsid w:val="00845204"/>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845204"/>
    <w:pPr>
      <w:tabs>
        <w:tab w:val="center" w:pos="4703"/>
        <w:tab w:val="right" w:pos="9406"/>
      </w:tabs>
    </w:pPr>
    <w:rPr>
      <w:lang w:val="x-none" w:eastAsia="x-none"/>
    </w:rPr>
  </w:style>
  <w:style w:type="character" w:customStyle="1" w:styleId="HeaderChar">
    <w:name w:val="Header Char"/>
    <w:link w:val="Header"/>
    <w:uiPriority w:val="99"/>
    <w:rsid w:val="008452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204"/>
    <w:pPr>
      <w:tabs>
        <w:tab w:val="center" w:pos="4703"/>
        <w:tab w:val="right" w:pos="9406"/>
      </w:tabs>
    </w:pPr>
    <w:rPr>
      <w:lang w:val="x-none" w:eastAsia="x-none"/>
    </w:rPr>
  </w:style>
  <w:style w:type="character" w:customStyle="1" w:styleId="FooterChar">
    <w:name w:val="Footer Char"/>
    <w:link w:val="Footer"/>
    <w:uiPriority w:val="99"/>
    <w:rsid w:val="00845204"/>
    <w:rPr>
      <w:rFonts w:ascii="Times New Roman" w:eastAsia="Times New Roman" w:hAnsi="Times New Roman" w:cs="Times New Roman"/>
      <w:sz w:val="24"/>
      <w:szCs w:val="24"/>
    </w:rPr>
  </w:style>
  <w:style w:type="table" w:styleId="TableGrid">
    <w:name w:val="Table Grid"/>
    <w:basedOn w:val="TableNormal"/>
    <w:rsid w:val="00F26C32"/>
    <w:rPr>
      <w:rFonts w:ascii="Times New Roman" w:eastAsia="Times New Roman" w:hAnsi="Times New Roman"/>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5136E"/>
    <w:rPr>
      <w:color w:val="0000FF"/>
      <w:u w:val="single"/>
    </w:rPr>
  </w:style>
  <w:style w:type="paragraph" w:styleId="BalloonText">
    <w:name w:val="Balloon Text"/>
    <w:basedOn w:val="Normal"/>
    <w:link w:val="BalloonTextChar"/>
    <w:uiPriority w:val="99"/>
    <w:semiHidden/>
    <w:unhideWhenUsed/>
    <w:rsid w:val="0021051B"/>
    <w:rPr>
      <w:rFonts w:ascii="Tahoma" w:hAnsi="Tahoma"/>
      <w:sz w:val="16"/>
      <w:szCs w:val="16"/>
      <w:lang w:val="x-none" w:eastAsia="x-none"/>
    </w:rPr>
  </w:style>
  <w:style w:type="character" w:customStyle="1" w:styleId="BalloonTextChar">
    <w:name w:val="Balloon Text Char"/>
    <w:link w:val="BalloonText"/>
    <w:uiPriority w:val="99"/>
    <w:semiHidden/>
    <w:rsid w:val="0021051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53D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8711">
      <w:bodyDiv w:val="1"/>
      <w:marLeft w:val="0"/>
      <w:marRight w:val="0"/>
      <w:marTop w:val="0"/>
      <w:marBottom w:val="0"/>
      <w:divBdr>
        <w:top w:val="none" w:sz="0" w:space="0" w:color="auto"/>
        <w:left w:val="none" w:sz="0" w:space="0" w:color="auto"/>
        <w:bottom w:val="none" w:sz="0" w:space="0" w:color="auto"/>
        <w:right w:val="none" w:sz="0" w:space="0" w:color="auto"/>
      </w:divBdr>
    </w:div>
    <w:div w:id="1930574198">
      <w:bodyDiv w:val="1"/>
      <w:marLeft w:val="0"/>
      <w:marRight w:val="0"/>
      <w:marTop w:val="0"/>
      <w:marBottom w:val="0"/>
      <w:divBdr>
        <w:top w:val="none" w:sz="0" w:space="0" w:color="auto"/>
        <w:left w:val="none" w:sz="0" w:space="0" w:color="auto"/>
        <w:bottom w:val="none" w:sz="0" w:space="0" w:color="auto"/>
        <w:right w:val="none" w:sz="0" w:space="0" w:color="auto"/>
      </w:divBdr>
      <w:divsChild>
        <w:div w:id="537088516">
          <w:marLeft w:val="0"/>
          <w:marRight w:val="0"/>
          <w:marTop w:val="0"/>
          <w:marBottom w:val="0"/>
          <w:divBdr>
            <w:top w:val="none" w:sz="0" w:space="0" w:color="auto"/>
            <w:left w:val="none" w:sz="0" w:space="0" w:color="auto"/>
            <w:bottom w:val="none" w:sz="0" w:space="0" w:color="auto"/>
            <w:right w:val="none" w:sz="0" w:space="0" w:color="auto"/>
          </w:divBdr>
          <w:divsChild>
            <w:div w:id="18213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slamq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0F85-8E74-4FAE-BBAB-0CA98162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7082</Words>
  <Characters>40370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47358</CharactersWithSpaces>
  <SharedDoc>false</SharedDoc>
  <HLinks>
    <vt:vector size="12" baseType="variant">
      <vt:variant>
        <vt:i4>4980823</vt:i4>
      </vt:variant>
      <vt:variant>
        <vt:i4>0</vt:i4>
      </vt:variant>
      <vt:variant>
        <vt:i4>0</vt:i4>
      </vt:variant>
      <vt:variant>
        <vt:i4>5</vt:i4>
      </vt:variant>
      <vt:variant>
        <vt:lpwstr>http://www.aaoifi.com/aaoifi/</vt:lpwstr>
      </vt:variant>
      <vt:variant>
        <vt:lpwstr/>
      </vt:variant>
      <vt:variant>
        <vt:i4>6684723</vt:i4>
      </vt:variant>
      <vt:variant>
        <vt:i4>0</vt:i4>
      </vt:variant>
      <vt:variant>
        <vt:i4>0</vt:i4>
      </vt:variant>
      <vt:variant>
        <vt:i4>5</vt:i4>
      </vt:variant>
      <vt:variant>
        <vt:lpwstr>http://www.islamqa.com/en/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shiela</dc:creator>
  <cp:lastModifiedBy>user</cp:lastModifiedBy>
  <cp:revision>4</cp:revision>
  <cp:lastPrinted>2012-10-22T03:55:00Z</cp:lastPrinted>
  <dcterms:created xsi:type="dcterms:W3CDTF">2012-02-07T02:00:00Z</dcterms:created>
  <dcterms:modified xsi:type="dcterms:W3CDTF">2012-10-22T03:55:00Z</dcterms:modified>
</cp:coreProperties>
</file>